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CE" w:rsidRP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 w:rsidRPr="00EF16CE">
        <w:rPr>
          <w:rFonts w:ascii="TTFF2DF4F8t00" w:hAnsi="TTFF2DF4F8t00" w:cs="TTFF2DF4F8t00"/>
          <w:sz w:val="21"/>
          <w:szCs w:val="21"/>
          <w:lang w:val="pt-BR"/>
        </w:rPr>
        <w:t>UNIVERSIDADE FEDERAL DO RIO GRANDE DO NORTE</w:t>
      </w:r>
    </w:p>
    <w:p w:rsidR="00EF16CE" w:rsidRP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 w:rsidRPr="00EF16CE">
        <w:rPr>
          <w:rFonts w:ascii="TTFF2DF4F8t00" w:hAnsi="TTFF2DF4F8t00" w:cs="TTFF2DF4F8t00"/>
          <w:sz w:val="21"/>
          <w:szCs w:val="21"/>
          <w:lang w:val="pt-BR"/>
        </w:rPr>
        <w:t>CENTRO DE CIÊNCIAS, HUMANAS LETRAS E ARTES</w:t>
      </w:r>
    </w:p>
    <w:p w:rsid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 w:rsidRPr="00EF16CE">
        <w:rPr>
          <w:rFonts w:ascii="TTFF2DF4F8t00" w:hAnsi="TTFF2DF4F8t00" w:cs="TTFF2DF4F8t00"/>
          <w:sz w:val="21"/>
          <w:szCs w:val="21"/>
          <w:lang w:val="pt-BR"/>
        </w:rPr>
        <w:t xml:space="preserve">PROGRAMA DE PÓS-GRADUAÇÃO EM </w:t>
      </w:r>
      <w:r w:rsidR="00B73AE4">
        <w:rPr>
          <w:rFonts w:ascii="TTFF2DF4F8t00" w:hAnsi="TTFF2DF4F8t00" w:cs="TTFF2DF4F8t00"/>
          <w:sz w:val="21"/>
          <w:szCs w:val="21"/>
          <w:lang w:val="pt-BR"/>
        </w:rPr>
        <w:t>ESTUDOS URBANOS E REGIONAIS</w:t>
      </w:r>
    </w:p>
    <w:p w:rsidR="00EF16CE" w:rsidRP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</w:p>
    <w:p w:rsidR="00EF16CE" w:rsidRDefault="00935168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>
        <w:rPr>
          <w:rFonts w:ascii="TTFF2DF4F8t00" w:hAnsi="TTFF2DF4F8t00" w:cs="TTFF2DF4F8t00"/>
          <w:sz w:val="21"/>
          <w:szCs w:val="21"/>
          <w:lang w:val="pt-BR"/>
        </w:rPr>
        <w:t>RESOLUÇÃO Nº 01</w:t>
      </w:r>
      <w:r w:rsidR="00EF16CE">
        <w:rPr>
          <w:rFonts w:ascii="TTFF2DF4F8t00" w:hAnsi="TTFF2DF4F8t00" w:cs="TTFF2DF4F8t00"/>
          <w:sz w:val="21"/>
          <w:szCs w:val="21"/>
          <w:lang w:val="pt-BR"/>
        </w:rPr>
        <w:t>/2010, de 04 de fevereiro de 2010</w:t>
      </w:r>
    </w:p>
    <w:p w:rsidR="00EF16CE" w:rsidRP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</w:p>
    <w:p w:rsid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 w:rsidRPr="00EF16CE">
        <w:rPr>
          <w:rFonts w:ascii="TTFF2DF4F8t00" w:hAnsi="TTFF2DF4F8t00" w:cs="TTFF2DF4F8t00"/>
          <w:sz w:val="21"/>
          <w:szCs w:val="21"/>
          <w:lang w:val="pt-BR"/>
        </w:rPr>
        <w:t>Dispõe sobre as normas regimentais de concessão e regulamentação de bolsas de estudos</w:t>
      </w:r>
      <w:r w:rsidR="009A5A6B"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pa</w:t>
      </w:r>
      <w:r>
        <w:rPr>
          <w:rFonts w:ascii="TTFF2DF4F8t00" w:hAnsi="TTFF2DF4F8t00" w:cs="TTFF2DF4F8t00"/>
          <w:sz w:val="21"/>
          <w:szCs w:val="21"/>
          <w:lang w:val="pt-BR"/>
        </w:rPr>
        <w:t>ra discentes regulares do PPEUR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 xml:space="preserve"> – Programa d</w:t>
      </w:r>
      <w:r>
        <w:rPr>
          <w:rFonts w:ascii="TTFF2DF4F8t00" w:hAnsi="TTFF2DF4F8t00" w:cs="TTFF2DF4F8t00"/>
          <w:sz w:val="21"/>
          <w:szCs w:val="21"/>
          <w:lang w:val="pt-BR"/>
        </w:rPr>
        <w:t>e Pós-Graduação em Estudos Urbanos e Regionais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.</w:t>
      </w:r>
    </w:p>
    <w:p w:rsidR="00EF16CE" w:rsidRP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</w:p>
    <w:p w:rsidR="00EF16CE" w:rsidRDefault="009A5A6B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>
        <w:rPr>
          <w:rFonts w:ascii="TTFF2DF4F8t00" w:hAnsi="TTFF2DF4F8t00" w:cs="TTFF2DF4F8t00"/>
          <w:sz w:val="21"/>
          <w:szCs w:val="21"/>
          <w:lang w:val="pt-BR"/>
        </w:rPr>
        <w:t>O Colegiado de C</w:t>
      </w:r>
      <w:r w:rsidR="00EF16CE" w:rsidRPr="00EF16CE">
        <w:rPr>
          <w:rFonts w:ascii="TTFF2DF4F8t00" w:hAnsi="TTFF2DF4F8t00" w:cs="TTFF2DF4F8t00"/>
          <w:sz w:val="21"/>
          <w:szCs w:val="21"/>
          <w:lang w:val="pt-BR"/>
        </w:rPr>
        <w:t>urso d</w:t>
      </w:r>
      <w:r>
        <w:rPr>
          <w:rFonts w:ascii="TTFF2DF4F8t00" w:hAnsi="TTFF2DF4F8t00" w:cs="TTFF2DF4F8t00"/>
          <w:sz w:val="21"/>
          <w:szCs w:val="21"/>
          <w:lang w:val="pt-BR"/>
        </w:rPr>
        <w:t>o</w:t>
      </w:r>
      <w:r w:rsidR="00EF16CE">
        <w:rPr>
          <w:rFonts w:ascii="TTFF2DF4F8t00" w:hAnsi="TTFF2DF4F8t00" w:cs="TTFF2DF4F8t00"/>
          <w:sz w:val="21"/>
          <w:szCs w:val="21"/>
          <w:lang w:val="pt-BR"/>
        </w:rPr>
        <w:t xml:space="preserve"> P</w:t>
      </w:r>
      <w:r>
        <w:rPr>
          <w:rFonts w:ascii="TTFF2DF4F8t00" w:hAnsi="TTFF2DF4F8t00" w:cs="TTFF2DF4F8t00"/>
          <w:sz w:val="21"/>
          <w:szCs w:val="21"/>
          <w:lang w:val="pt-BR"/>
        </w:rPr>
        <w:t>PEUR, em reunião plenária</w:t>
      </w:r>
      <w:r w:rsidR="00EF16CE" w:rsidRPr="00EF16CE">
        <w:rPr>
          <w:rFonts w:ascii="TTFF2DF4F8t00" w:hAnsi="TTFF2DF4F8t00" w:cs="TTFF2DF4F8t00"/>
          <w:sz w:val="21"/>
          <w:szCs w:val="21"/>
          <w:lang w:val="pt-BR"/>
        </w:rPr>
        <w:t xml:space="preserve"> realizada</w:t>
      </w:r>
      <w:r w:rsidR="00EF16CE"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="00EF16CE" w:rsidRPr="00EF16CE">
        <w:rPr>
          <w:rFonts w:ascii="TTFF2DF4F8t00" w:hAnsi="TTFF2DF4F8t00" w:cs="TTFF2DF4F8t00"/>
          <w:sz w:val="21"/>
          <w:szCs w:val="21"/>
          <w:lang w:val="pt-BR"/>
        </w:rPr>
        <w:t xml:space="preserve">em 16 de fevereiro </w:t>
      </w:r>
      <w:r>
        <w:rPr>
          <w:rFonts w:ascii="TTFF2DF4F8t00" w:hAnsi="TTFF2DF4F8t00" w:cs="TTFF2DF4F8t00"/>
          <w:sz w:val="21"/>
          <w:szCs w:val="21"/>
          <w:lang w:val="pt-BR"/>
        </w:rPr>
        <w:t xml:space="preserve">de </w:t>
      </w:r>
      <w:r w:rsidR="00EF16CE" w:rsidRPr="00EF16CE">
        <w:rPr>
          <w:rFonts w:ascii="TTFF2DF4F8t00" w:hAnsi="TTFF2DF4F8t00" w:cs="TTFF2DF4F8t00"/>
          <w:sz w:val="21"/>
          <w:szCs w:val="21"/>
          <w:lang w:val="pt-BR"/>
        </w:rPr>
        <w:t>2009, resolve:</w:t>
      </w:r>
    </w:p>
    <w:p w:rsidR="00EF16CE" w:rsidRP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</w:p>
    <w:p w:rsid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 w:rsidRPr="00EF16CE">
        <w:rPr>
          <w:rFonts w:ascii="TTFF2DF4F8t00" w:hAnsi="TTFF2DF4F8t00" w:cs="TTFF2DF4F8t00"/>
          <w:sz w:val="21"/>
          <w:szCs w:val="21"/>
          <w:lang w:val="pt-BR"/>
        </w:rPr>
        <w:t xml:space="preserve">Art. 1º Podem concorrer a uma quota de </w:t>
      </w:r>
      <w:r w:rsidR="00935168">
        <w:rPr>
          <w:rFonts w:ascii="TTFF2DF4F8t00" w:hAnsi="TTFF2DF4F8t00" w:cs="TTFF2DF4F8t00"/>
          <w:sz w:val="21"/>
          <w:szCs w:val="21"/>
          <w:lang w:val="pt-BR"/>
        </w:rPr>
        <w:t>bolsa de estudos, CAPES/CNPq/PPG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 xml:space="preserve"> ou qualquer</w:t>
      </w:r>
      <w:r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órgão de fomento, os alunos regularmente matriculados neste programa, sem quaisquer</w:t>
      </w:r>
      <w:r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vínculos empregatícios ou detentores de outras modalidades de bolsa, e que atendam a todos</w:t>
      </w:r>
      <w:r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os requisitos constantes nas exigências daqueles órgãos financiadores.</w:t>
      </w:r>
    </w:p>
    <w:p w:rsidR="00EF16CE" w:rsidRP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</w:p>
    <w:p w:rsid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 w:rsidRPr="00EF16CE">
        <w:rPr>
          <w:rFonts w:ascii="TTFF2DF4F8t00" w:hAnsi="TTFF2DF4F8t00" w:cs="TTFF2DF4F8t00"/>
          <w:sz w:val="21"/>
          <w:szCs w:val="21"/>
          <w:lang w:val="pt-BR"/>
        </w:rPr>
        <w:t>Parágrafo Único. O auxílio-tese corresponde ao valor de uma mensalidade da bolsa, vigente no</w:t>
      </w:r>
      <w:r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 xml:space="preserve">mês de repasse da CAPES </w:t>
      </w:r>
      <w:proofErr w:type="gramStart"/>
      <w:r w:rsidRPr="00EF16CE">
        <w:rPr>
          <w:rFonts w:ascii="TTFF2DF4F8t00" w:hAnsi="TTFF2DF4F8t00" w:cs="TTFF2DF4F8t00"/>
          <w:sz w:val="21"/>
          <w:szCs w:val="21"/>
          <w:lang w:val="pt-BR"/>
        </w:rPr>
        <w:t>à</w:t>
      </w:r>
      <w:proofErr w:type="gramEnd"/>
      <w:r w:rsidRPr="00EF16CE">
        <w:rPr>
          <w:rFonts w:ascii="TTFF2DF4F8t00" w:hAnsi="TTFF2DF4F8t00" w:cs="TTFF2DF4F8t00"/>
          <w:sz w:val="21"/>
          <w:szCs w:val="21"/>
          <w:lang w:val="pt-BR"/>
        </w:rPr>
        <w:t xml:space="preserve"> instituição</w:t>
      </w:r>
      <w:r w:rsidR="009A5A6B">
        <w:rPr>
          <w:rFonts w:ascii="TTFF2DF4F8t00" w:hAnsi="TTFF2DF4F8t00" w:cs="TTFF2DF4F8t00"/>
          <w:sz w:val="21"/>
          <w:szCs w:val="21"/>
          <w:lang w:val="pt-BR"/>
        </w:rPr>
        <w:t>, e se destina à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 xml:space="preserve"> cobertura das despesas referentes à</w:t>
      </w:r>
      <w:r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="009A5A6B">
        <w:rPr>
          <w:rFonts w:ascii="TTFF2DF4F8t00" w:hAnsi="TTFF2DF4F8t00" w:cs="TTFF2DF4F8t00"/>
          <w:sz w:val="21"/>
          <w:szCs w:val="21"/>
          <w:lang w:val="pt-BR"/>
        </w:rPr>
        <w:t>confecção da d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issertação ou tese, sendo pago exclusivamente a quem detenha a condição de</w:t>
      </w:r>
      <w:r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bolsista CAPES.</w:t>
      </w:r>
    </w:p>
    <w:p w:rsidR="00EF16CE" w:rsidRP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</w:p>
    <w:p w:rsid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 w:rsidRPr="00EF16CE">
        <w:rPr>
          <w:rFonts w:ascii="TTFF2DF4F8t00" w:hAnsi="TTFF2DF4F8t00" w:cs="TTFF2DF4F8t00"/>
          <w:sz w:val="21"/>
          <w:szCs w:val="21"/>
          <w:lang w:val="pt-BR"/>
        </w:rPr>
        <w:t>Art. 2º Os discentes de pós-graduação, regularmente matriculados e que atendam às</w:t>
      </w:r>
      <w:r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exigências previstas nos itens anteriores</w:t>
      </w:r>
      <w:r w:rsidR="009A5A6B">
        <w:rPr>
          <w:rFonts w:ascii="TTFF2DF4F8t00" w:hAnsi="TTFF2DF4F8t00" w:cs="TTFF2DF4F8t00"/>
          <w:sz w:val="21"/>
          <w:szCs w:val="21"/>
          <w:lang w:val="pt-BR"/>
        </w:rPr>
        <w:t>,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 xml:space="preserve"> poderão ser contemplados com quota de bolsa até o</w:t>
      </w:r>
      <w:r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="009A5A6B">
        <w:rPr>
          <w:rFonts w:ascii="TTFF2DF4F8t00" w:hAnsi="TTFF2DF4F8t00" w:cs="TTFF2DF4F8t00"/>
          <w:sz w:val="21"/>
          <w:szCs w:val="21"/>
          <w:lang w:val="pt-BR"/>
        </w:rPr>
        <w:t>3º s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emestre</w:t>
      </w:r>
      <w:r w:rsidR="009A5A6B">
        <w:rPr>
          <w:rFonts w:ascii="TTFF2DF4F8t00" w:hAnsi="TTFF2DF4F8t00" w:cs="TTFF2DF4F8t00"/>
          <w:sz w:val="21"/>
          <w:szCs w:val="21"/>
          <w:lang w:val="pt-BR"/>
        </w:rPr>
        <w:t xml:space="preserve"> de sua entrada no Programa. Nesse caso, a quota a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 xml:space="preserve"> ser concedida não</w:t>
      </w:r>
      <w:r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poderá ultrapassar o tempo exigido pelo Regimento do Programa para término de sua</w:t>
      </w:r>
      <w:r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="009A5A6B">
        <w:rPr>
          <w:rFonts w:ascii="TTFF2DF4F8t00" w:hAnsi="TTFF2DF4F8t00" w:cs="TTFF2DF4F8t00"/>
          <w:sz w:val="21"/>
          <w:szCs w:val="21"/>
          <w:lang w:val="pt-BR"/>
        </w:rPr>
        <w:t>dissertação de m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estrado (24 meses), computados a parti</w:t>
      </w:r>
      <w:r w:rsidR="009A5A6B">
        <w:rPr>
          <w:rFonts w:ascii="TTFF2DF4F8t00" w:hAnsi="TTFF2DF4F8t00" w:cs="TTFF2DF4F8t00"/>
          <w:sz w:val="21"/>
          <w:szCs w:val="21"/>
          <w:lang w:val="pt-BR"/>
        </w:rPr>
        <w:t>r da data de entrada no PPEUR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.</w:t>
      </w:r>
    </w:p>
    <w:p w:rsidR="00EF16CE" w:rsidRP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</w:p>
    <w:p w:rsidR="00EF16CE" w:rsidRP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>
        <w:rPr>
          <w:rFonts w:ascii="TTFF2DF4F8t00" w:hAnsi="TTFF2DF4F8t00" w:cs="TTFF2DF4F8t00"/>
          <w:sz w:val="21"/>
          <w:szCs w:val="21"/>
          <w:lang w:val="pt-BR"/>
        </w:rPr>
        <w:t>Art. 3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º A distribuição das quotas de bolsas obedecerá aos seguintes requisitos:</w:t>
      </w:r>
    </w:p>
    <w:p w:rsidR="00EF16CE" w:rsidRP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 w:rsidRPr="00EF16CE">
        <w:rPr>
          <w:rFonts w:ascii="TTFF2DF4F8t00" w:hAnsi="TTFF2DF4F8t00" w:cs="TTFF2DF4F8t00"/>
          <w:sz w:val="21"/>
          <w:szCs w:val="21"/>
          <w:lang w:val="pt-BR"/>
        </w:rPr>
        <w:t>I – Ordem d</w:t>
      </w:r>
      <w:r w:rsidR="009A5A6B">
        <w:rPr>
          <w:rFonts w:ascii="TTFF2DF4F8t00" w:hAnsi="TTFF2DF4F8t00" w:cs="TTFF2DF4F8t00"/>
          <w:sz w:val="21"/>
          <w:szCs w:val="21"/>
          <w:lang w:val="pt-BR"/>
        </w:rPr>
        <w:t xml:space="preserve">e classificação,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 xml:space="preserve">a </w:t>
      </w:r>
      <w:r w:rsidR="009A5A6B">
        <w:rPr>
          <w:rFonts w:ascii="TTFF2DF4F8t00" w:hAnsi="TTFF2DF4F8t00" w:cs="TTFF2DF4F8t00"/>
          <w:sz w:val="21"/>
          <w:szCs w:val="21"/>
          <w:lang w:val="pt-BR"/>
        </w:rPr>
        <w:t>partir da nota final obtida no p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rocesso seletivo;</w:t>
      </w:r>
    </w:p>
    <w:p w:rsid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 w:rsidRPr="00EF16CE">
        <w:rPr>
          <w:rFonts w:ascii="TTFF2DF4F8t00" w:hAnsi="TTFF2DF4F8t00" w:cs="TTFF2DF4F8t00"/>
          <w:sz w:val="21"/>
          <w:szCs w:val="21"/>
          <w:lang w:val="pt-BR"/>
        </w:rPr>
        <w:t>II – Caso o discente já tenha iniciado o curso e deseje pleitea</w:t>
      </w:r>
      <w:r w:rsidR="009A5A6B">
        <w:rPr>
          <w:rFonts w:ascii="TTFF2DF4F8t00" w:hAnsi="TTFF2DF4F8t00" w:cs="TTFF2DF4F8t00"/>
          <w:sz w:val="21"/>
          <w:szCs w:val="21"/>
          <w:lang w:val="pt-BR"/>
        </w:rPr>
        <w:t xml:space="preserve">r a quota de bolsa, </w:t>
      </w:r>
      <w:proofErr w:type="gramStart"/>
      <w:r w:rsidR="009A5A6B">
        <w:rPr>
          <w:rFonts w:ascii="TTFF2DF4F8t00" w:hAnsi="TTFF2DF4F8t00" w:cs="TTFF2DF4F8t00"/>
          <w:sz w:val="21"/>
          <w:szCs w:val="21"/>
          <w:lang w:val="pt-BR"/>
        </w:rPr>
        <w:t xml:space="preserve">obedecidos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os</w:t>
      </w:r>
      <w:proofErr w:type="gramEnd"/>
      <w:r w:rsidRPr="00EF16CE">
        <w:rPr>
          <w:rFonts w:ascii="TTFF2DF4F8t00" w:hAnsi="TTFF2DF4F8t00" w:cs="TTFF2DF4F8t00"/>
          <w:sz w:val="21"/>
          <w:szCs w:val="21"/>
          <w:lang w:val="pt-BR"/>
        </w:rPr>
        <w:t xml:space="preserve"> prazos estipulados nos Art. 2º e 3º desta Resolução, os mesmos</w:t>
      </w:r>
      <w:r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não podem apresentar reprovações em seus conceitos.</w:t>
      </w:r>
    </w:p>
    <w:p w:rsidR="009A5A6B" w:rsidRDefault="009A5A6B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</w:p>
    <w:p w:rsidR="009A5A6B" w:rsidRPr="00EF16CE" w:rsidRDefault="009A5A6B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</w:p>
    <w:p w:rsidR="00EF16CE" w:rsidRP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 w:rsidRPr="00EF16CE">
        <w:rPr>
          <w:rFonts w:ascii="TTFF2DF4F8t00" w:hAnsi="TTFF2DF4F8t00" w:cs="TTFF2DF4F8t00"/>
          <w:sz w:val="21"/>
          <w:szCs w:val="21"/>
          <w:lang w:val="pt-BR"/>
        </w:rPr>
        <w:lastRenderedPageBreak/>
        <w:t>III – Recomenda-se aos discentes que já tenham iniciado o curso o conceito “A” ou nota</w:t>
      </w:r>
      <w:r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equivalente em seus históricos de acordo com a seguinte tabela:</w:t>
      </w:r>
    </w:p>
    <w:tbl>
      <w:tblPr>
        <w:tblStyle w:val="Tabelacomgrade"/>
        <w:tblW w:w="0" w:type="auto"/>
        <w:tblInd w:w="378" w:type="dxa"/>
        <w:tblLook w:val="04A0"/>
      </w:tblPr>
      <w:tblGrid>
        <w:gridCol w:w="630"/>
        <w:gridCol w:w="2520"/>
        <w:gridCol w:w="1170"/>
      </w:tblGrid>
      <w:tr w:rsidR="00EF16CE" w:rsidTr="00AB591A">
        <w:tc>
          <w:tcPr>
            <w:tcW w:w="630" w:type="dxa"/>
          </w:tcPr>
          <w:p w:rsidR="00EF16CE" w:rsidRDefault="00EF16CE" w:rsidP="009A5A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TFF2DF4F8t00" w:hAnsi="TTFF2DF4F8t00" w:cs="TTFF2DF4F8t00"/>
                <w:sz w:val="17"/>
                <w:szCs w:val="17"/>
                <w:lang w:val="pt-BR"/>
              </w:rPr>
            </w:pPr>
            <w:r w:rsidRPr="00EF16CE">
              <w:rPr>
                <w:rFonts w:ascii="TTFF2DF4F8t00" w:hAnsi="TTFF2DF4F8t00" w:cs="TTFF2DF4F8t00"/>
                <w:sz w:val="17"/>
                <w:szCs w:val="17"/>
                <w:lang w:val="pt-BR"/>
              </w:rPr>
              <w:t>A</w:t>
            </w:r>
          </w:p>
        </w:tc>
        <w:tc>
          <w:tcPr>
            <w:tcW w:w="2520" w:type="dxa"/>
          </w:tcPr>
          <w:p w:rsidR="00EF16CE" w:rsidRDefault="00EF16CE" w:rsidP="009A5A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TFF2DF4F8t00" w:hAnsi="TTFF2DF4F8t00" w:cs="TTFF2DF4F8t00"/>
                <w:sz w:val="17"/>
                <w:szCs w:val="17"/>
                <w:lang w:val="pt-BR"/>
              </w:rPr>
            </w:pPr>
            <w:r w:rsidRPr="00EF16CE">
              <w:rPr>
                <w:rFonts w:ascii="TTFF2DF4F8t00" w:hAnsi="TTFF2DF4F8t00" w:cs="TTFF2DF4F8t00"/>
                <w:sz w:val="17"/>
                <w:szCs w:val="17"/>
                <w:lang w:val="pt-BR"/>
              </w:rPr>
              <w:t>Excelente</w:t>
            </w:r>
          </w:p>
        </w:tc>
        <w:tc>
          <w:tcPr>
            <w:tcW w:w="1170" w:type="dxa"/>
          </w:tcPr>
          <w:p w:rsidR="00EF16CE" w:rsidRDefault="00EF16CE" w:rsidP="009A5A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TFF2DF4F8t00" w:hAnsi="TTFF2DF4F8t00" w:cs="TTFF2DF4F8t00"/>
                <w:sz w:val="17"/>
                <w:szCs w:val="17"/>
                <w:lang w:val="pt-BR"/>
              </w:rPr>
            </w:pPr>
            <w:r w:rsidRPr="00EF16CE">
              <w:rPr>
                <w:rFonts w:ascii="TTFF2DF4F8t00" w:hAnsi="TTFF2DF4F8t00" w:cs="TTFF2DF4F8t00"/>
                <w:sz w:val="17"/>
                <w:szCs w:val="17"/>
                <w:lang w:val="pt-BR"/>
              </w:rPr>
              <w:t>9,0 – 10</w:t>
            </w:r>
          </w:p>
        </w:tc>
      </w:tr>
      <w:tr w:rsidR="00EF16CE" w:rsidTr="00AB591A">
        <w:tc>
          <w:tcPr>
            <w:tcW w:w="630" w:type="dxa"/>
          </w:tcPr>
          <w:p w:rsidR="00EF16CE" w:rsidRDefault="00EF16CE" w:rsidP="009A5A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TFF2DF4F8t00" w:hAnsi="TTFF2DF4F8t00" w:cs="TTFF2DF4F8t00"/>
                <w:sz w:val="17"/>
                <w:szCs w:val="17"/>
                <w:lang w:val="pt-BR"/>
              </w:rPr>
            </w:pPr>
            <w:r w:rsidRPr="00EF16CE">
              <w:rPr>
                <w:rFonts w:ascii="TTFF2DF4F8t00" w:hAnsi="TTFF2DF4F8t00" w:cs="TTFF2DF4F8t00"/>
                <w:sz w:val="17"/>
                <w:szCs w:val="17"/>
                <w:lang w:val="pt-BR"/>
              </w:rPr>
              <w:t>B</w:t>
            </w:r>
          </w:p>
        </w:tc>
        <w:tc>
          <w:tcPr>
            <w:tcW w:w="2520" w:type="dxa"/>
          </w:tcPr>
          <w:p w:rsidR="00EF16CE" w:rsidRDefault="00EF16CE" w:rsidP="009A5A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TFF2DF4F8t00" w:hAnsi="TTFF2DF4F8t00" w:cs="TTFF2DF4F8t00"/>
                <w:sz w:val="17"/>
                <w:szCs w:val="17"/>
                <w:lang w:val="pt-BR"/>
              </w:rPr>
            </w:pPr>
            <w:r w:rsidRPr="00EF16CE">
              <w:rPr>
                <w:rFonts w:ascii="TTFF2DF4F8t00" w:hAnsi="TTFF2DF4F8t00" w:cs="TTFF2DF4F8t00"/>
                <w:sz w:val="17"/>
                <w:szCs w:val="17"/>
                <w:lang w:val="pt-BR"/>
              </w:rPr>
              <w:t>Bom</w:t>
            </w:r>
          </w:p>
        </w:tc>
        <w:tc>
          <w:tcPr>
            <w:tcW w:w="1170" w:type="dxa"/>
          </w:tcPr>
          <w:p w:rsidR="00EF16CE" w:rsidRDefault="00EF16CE" w:rsidP="009A5A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TFF2DF4F8t00" w:hAnsi="TTFF2DF4F8t00" w:cs="TTFF2DF4F8t00"/>
                <w:sz w:val="17"/>
                <w:szCs w:val="17"/>
                <w:lang w:val="pt-BR"/>
              </w:rPr>
            </w:pPr>
            <w:r w:rsidRPr="00EF16CE">
              <w:rPr>
                <w:rFonts w:ascii="TTFF2DF4F8t00" w:hAnsi="TTFF2DF4F8t00" w:cs="TTFF2DF4F8t00"/>
                <w:sz w:val="17"/>
                <w:szCs w:val="17"/>
                <w:lang w:val="pt-BR"/>
              </w:rPr>
              <w:t>8,0 – 8,9</w:t>
            </w:r>
          </w:p>
        </w:tc>
      </w:tr>
      <w:tr w:rsidR="00EF16CE" w:rsidTr="00AB591A">
        <w:tc>
          <w:tcPr>
            <w:tcW w:w="630" w:type="dxa"/>
          </w:tcPr>
          <w:p w:rsidR="00EF16CE" w:rsidRDefault="00EF16CE" w:rsidP="009A5A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TFF2DF4F8t00" w:hAnsi="TTFF2DF4F8t00" w:cs="TTFF2DF4F8t00"/>
                <w:sz w:val="17"/>
                <w:szCs w:val="17"/>
                <w:lang w:val="pt-BR"/>
              </w:rPr>
            </w:pPr>
            <w:r w:rsidRPr="00EF16CE">
              <w:rPr>
                <w:rFonts w:ascii="TTFF2DF4F8t00" w:hAnsi="TTFF2DF4F8t00" w:cs="TTFF2DF4F8t00"/>
                <w:sz w:val="17"/>
                <w:szCs w:val="17"/>
                <w:lang w:val="pt-BR"/>
              </w:rPr>
              <w:t>C</w:t>
            </w:r>
          </w:p>
        </w:tc>
        <w:tc>
          <w:tcPr>
            <w:tcW w:w="2520" w:type="dxa"/>
          </w:tcPr>
          <w:p w:rsidR="00EF16CE" w:rsidRDefault="00EF16CE" w:rsidP="009A5A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TFF2DF4F8t00" w:hAnsi="TTFF2DF4F8t00" w:cs="TTFF2DF4F8t00"/>
                <w:sz w:val="17"/>
                <w:szCs w:val="17"/>
                <w:lang w:val="pt-BR"/>
              </w:rPr>
            </w:pPr>
            <w:r w:rsidRPr="00EF16CE">
              <w:rPr>
                <w:rFonts w:ascii="TTFF2DF4F8t00" w:hAnsi="TTFF2DF4F8t00" w:cs="TTFF2DF4F8t00"/>
                <w:sz w:val="17"/>
                <w:szCs w:val="17"/>
                <w:lang w:val="pt-BR"/>
              </w:rPr>
              <w:t>Suficiente</w:t>
            </w:r>
          </w:p>
        </w:tc>
        <w:tc>
          <w:tcPr>
            <w:tcW w:w="1170" w:type="dxa"/>
          </w:tcPr>
          <w:p w:rsidR="00EF16CE" w:rsidRDefault="00EF16CE" w:rsidP="009A5A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TFF2DF4F8t00" w:hAnsi="TTFF2DF4F8t00" w:cs="TTFF2DF4F8t00"/>
                <w:sz w:val="17"/>
                <w:szCs w:val="17"/>
                <w:lang w:val="pt-BR"/>
              </w:rPr>
            </w:pPr>
            <w:r w:rsidRPr="00EF16CE">
              <w:rPr>
                <w:rFonts w:ascii="TTFF2DF4F8t00" w:hAnsi="TTFF2DF4F8t00" w:cs="TTFF2DF4F8t00"/>
                <w:sz w:val="17"/>
                <w:szCs w:val="17"/>
                <w:lang w:val="pt-BR"/>
              </w:rPr>
              <w:t>7,0 – 7,9</w:t>
            </w:r>
          </w:p>
        </w:tc>
      </w:tr>
      <w:tr w:rsidR="00EF16CE" w:rsidTr="00AB591A">
        <w:tc>
          <w:tcPr>
            <w:tcW w:w="630" w:type="dxa"/>
          </w:tcPr>
          <w:p w:rsidR="00EF16CE" w:rsidRDefault="00EF16CE" w:rsidP="009A5A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TFF2DF4F8t00" w:hAnsi="TTFF2DF4F8t00" w:cs="TTFF2DF4F8t00"/>
                <w:sz w:val="17"/>
                <w:szCs w:val="17"/>
                <w:lang w:val="pt-BR"/>
              </w:rPr>
            </w:pPr>
            <w:r w:rsidRPr="00EF16CE">
              <w:rPr>
                <w:rFonts w:ascii="TTFF2DF4F8t00" w:hAnsi="TTFF2DF4F8t00" w:cs="TTFF2DF4F8t00"/>
                <w:sz w:val="17"/>
                <w:szCs w:val="17"/>
                <w:lang w:val="pt-BR"/>
              </w:rPr>
              <w:t>D</w:t>
            </w:r>
          </w:p>
        </w:tc>
        <w:tc>
          <w:tcPr>
            <w:tcW w:w="2520" w:type="dxa"/>
          </w:tcPr>
          <w:p w:rsidR="00EF16CE" w:rsidRDefault="00EF16CE" w:rsidP="009A5A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TFF2DF4F8t00" w:hAnsi="TTFF2DF4F8t00" w:cs="TTFF2DF4F8t00"/>
                <w:sz w:val="17"/>
                <w:szCs w:val="17"/>
                <w:lang w:val="pt-BR"/>
              </w:rPr>
            </w:pPr>
            <w:r w:rsidRPr="00EF16CE">
              <w:rPr>
                <w:rFonts w:ascii="TTFF2DF4F8t00" w:hAnsi="TTFF2DF4F8t00" w:cs="TTFF2DF4F8t00"/>
                <w:sz w:val="17"/>
                <w:szCs w:val="17"/>
                <w:lang w:val="pt-BR"/>
              </w:rPr>
              <w:t>Fraco</w:t>
            </w:r>
            <w:r>
              <w:rPr>
                <w:rFonts w:ascii="TTFF2DF4F8t00" w:hAnsi="TTFF2DF4F8t00" w:cs="TTFF2DF4F8t00"/>
                <w:sz w:val="17"/>
                <w:szCs w:val="17"/>
                <w:lang w:val="pt-BR"/>
              </w:rPr>
              <w:t xml:space="preserve"> </w:t>
            </w:r>
            <w:r w:rsidRPr="00EF16CE">
              <w:rPr>
                <w:rFonts w:ascii="TTFF2DF4F8t00" w:hAnsi="TTFF2DF4F8t00" w:cs="TTFF2DF4F8t00"/>
                <w:sz w:val="17"/>
                <w:szCs w:val="17"/>
                <w:lang w:val="pt-BR"/>
              </w:rPr>
              <w:t>(Reprovado)</w:t>
            </w:r>
          </w:p>
        </w:tc>
        <w:tc>
          <w:tcPr>
            <w:tcW w:w="1170" w:type="dxa"/>
          </w:tcPr>
          <w:p w:rsidR="00EF16CE" w:rsidRDefault="00EF16CE" w:rsidP="009A5A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TFF2DF4F8t00" w:hAnsi="TTFF2DF4F8t00" w:cs="TTFF2DF4F8t00"/>
                <w:sz w:val="17"/>
                <w:szCs w:val="17"/>
                <w:lang w:val="pt-BR"/>
              </w:rPr>
            </w:pPr>
            <w:r w:rsidRPr="00EF16CE">
              <w:rPr>
                <w:rFonts w:ascii="TTFF2DF4F8t00" w:hAnsi="TTFF2DF4F8t00" w:cs="TTFF2DF4F8t00"/>
                <w:sz w:val="17"/>
                <w:szCs w:val="17"/>
                <w:lang w:val="pt-BR"/>
              </w:rPr>
              <w:t>5,0 – 6,9</w:t>
            </w:r>
          </w:p>
        </w:tc>
      </w:tr>
      <w:tr w:rsidR="00EF16CE" w:rsidTr="00AB591A">
        <w:tc>
          <w:tcPr>
            <w:tcW w:w="630" w:type="dxa"/>
          </w:tcPr>
          <w:p w:rsidR="00EF16CE" w:rsidRDefault="00EF16CE" w:rsidP="009A5A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TFF2DF4F8t00" w:hAnsi="TTFF2DF4F8t00" w:cs="TTFF2DF4F8t00"/>
                <w:sz w:val="17"/>
                <w:szCs w:val="17"/>
                <w:lang w:val="pt-BR"/>
              </w:rPr>
            </w:pPr>
            <w:r w:rsidRPr="00EF16CE">
              <w:rPr>
                <w:rFonts w:ascii="TTFF2DF4F8t00" w:hAnsi="TTFF2DF4F8t00" w:cs="TTFF2DF4F8t00"/>
                <w:sz w:val="17"/>
                <w:szCs w:val="17"/>
                <w:lang w:val="pt-BR"/>
              </w:rPr>
              <w:t>E</w:t>
            </w:r>
          </w:p>
        </w:tc>
        <w:tc>
          <w:tcPr>
            <w:tcW w:w="2520" w:type="dxa"/>
          </w:tcPr>
          <w:p w:rsidR="00EF16CE" w:rsidRDefault="00EF16CE" w:rsidP="009A5A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TFF2DF4F8t00" w:hAnsi="TTFF2DF4F8t00" w:cs="TTFF2DF4F8t00"/>
                <w:sz w:val="17"/>
                <w:szCs w:val="17"/>
                <w:lang w:val="pt-BR"/>
              </w:rPr>
            </w:pPr>
            <w:r>
              <w:rPr>
                <w:rFonts w:ascii="TTFF2DF4F8t00" w:hAnsi="TTFF2DF4F8t00" w:cs="TTFF2DF4F8t00"/>
                <w:sz w:val="17"/>
                <w:szCs w:val="17"/>
                <w:lang w:val="pt-BR"/>
              </w:rPr>
              <w:t xml:space="preserve">Insuficiente </w:t>
            </w:r>
            <w:r w:rsidRPr="00EF16CE">
              <w:rPr>
                <w:rFonts w:ascii="TTFF2DF4F8t00" w:hAnsi="TTFF2DF4F8t00" w:cs="TTFF2DF4F8t00"/>
                <w:sz w:val="17"/>
                <w:szCs w:val="17"/>
                <w:lang w:val="pt-BR"/>
              </w:rPr>
              <w:t>(Reprovado)</w:t>
            </w:r>
          </w:p>
        </w:tc>
        <w:tc>
          <w:tcPr>
            <w:tcW w:w="1170" w:type="dxa"/>
          </w:tcPr>
          <w:p w:rsidR="00EF16CE" w:rsidRDefault="00EF16CE" w:rsidP="009A5A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TFF2DF4F8t00" w:hAnsi="TTFF2DF4F8t00" w:cs="TTFF2DF4F8t00"/>
                <w:sz w:val="17"/>
                <w:szCs w:val="17"/>
                <w:lang w:val="pt-BR"/>
              </w:rPr>
            </w:pPr>
            <w:r w:rsidRPr="00EF16CE">
              <w:rPr>
                <w:rFonts w:ascii="TTFF2DF4F8t00" w:hAnsi="TTFF2DF4F8t00" w:cs="TTFF2DF4F8t00"/>
                <w:sz w:val="17"/>
                <w:szCs w:val="17"/>
                <w:lang w:val="pt-BR"/>
              </w:rPr>
              <w:t>0,0 – 4,9</w:t>
            </w:r>
          </w:p>
        </w:tc>
      </w:tr>
      <w:tr w:rsidR="00EF16CE" w:rsidTr="00AB591A">
        <w:tc>
          <w:tcPr>
            <w:tcW w:w="630" w:type="dxa"/>
          </w:tcPr>
          <w:p w:rsidR="00EF16CE" w:rsidRDefault="00EF16CE" w:rsidP="009A5A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TFF2DF4F8t00" w:hAnsi="TTFF2DF4F8t00" w:cs="TTFF2DF4F8t00"/>
                <w:sz w:val="17"/>
                <w:szCs w:val="17"/>
                <w:lang w:val="pt-BR"/>
              </w:rPr>
            </w:pPr>
            <w:r w:rsidRPr="00EF16CE">
              <w:rPr>
                <w:rFonts w:ascii="TTFF2DF4F8t00" w:hAnsi="TTFF2DF4F8t00" w:cs="TTFF2DF4F8t00"/>
                <w:sz w:val="17"/>
                <w:szCs w:val="17"/>
                <w:lang w:val="pt-BR"/>
              </w:rPr>
              <w:t>F</w:t>
            </w:r>
          </w:p>
        </w:tc>
        <w:tc>
          <w:tcPr>
            <w:tcW w:w="2520" w:type="dxa"/>
          </w:tcPr>
          <w:p w:rsidR="00EF16CE" w:rsidRDefault="00EF16CE" w:rsidP="009A5A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TFF2DF4F8t00" w:hAnsi="TTFF2DF4F8t00" w:cs="TTFF2DF4F8t00"/>
                <w:sz w:val="17"/>
                <w:szCs w:val="17"/>
                <w:lang w:val="pt-BR"/>
              </w:rPr>
            </w:pPr>
            <w:r>
              <w:rPr>
                <w:rFonts w:ascii="TTFF2DF4F8t00" w:hAnsi="TTFF2DF4F8t00" w:cs="TTFF2DF4F8t00"/>
                <w:sz w:val="17"/>
                <w:szCs w:val="17"/>
                <w:lang w:val="pt-BR"/>
              </w:rPr>
              <w:t xml:space="preserve">Reprovado </w:t>
            </w:r>
            <w:r w:rsidRPr="00EF16CE">
              <w:rPr>
                <w:rFonts w:ascii="TTFF2DF4F8t00" w:hAnsi="TTFF2DF4F8t00" w:cs="TTFF2DF4F8t00"/>
                <w:sz w:val="17"/>
                <w:szCs w:val="17"/>
                <w:lang w:val="pt-BR"/>
              </w:rPr>
              <w:t>por Falta</w:t>
            </w:r>
          </w:p>
        </w:tc>
        <w:tc>
          <w:tcPr>
            <w:tcW w:w="1170" w:type="dxa"/>
          </w:tcPr>
          <w:p w:rsidR="00EF16CE" w:rsidRDefault="00EF16CE" w:rsidP="009A5A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TFF2DF4F8t00" w:hAnsi="TTFF2DF4F8t00" w:cs="TTFF2DF4F8t00"/>
                <w:sz w:val="17"/>
                <w:szCs w:val="17"/>
                <w:lang w:val="pt-BR"/>
              </w:rPr>
            </w:pPr>
          </w:p>
        </w:tc>
      </w:tr>
    </w:tbl>
    <w:p w:rsidR="00EF16CE" w:rsidRP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17"/>
          <w:szCs w:val="17"/>
          <w:lang w:val="pt-BR"/>
        </w:rPr>
      </w:pPr>
    </w:p>
    <w:p w:rsidR="00EF16CE" w:rsidRP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 w:rsidRPr="00EF16CE">
        <w:rPr>
          <w:rFonts w:ascii="TTFF2DF4F8t00" w:hAnsi="TTFF2DF4F8t00" w:cs="TTFF2DF4F8t00"/>
          <w:sz w:val="21"/>
          <w:szCs w:val="21"/>
          <w:lang w:val="pt-BR"/>
        </w:rPr>
        <w:t xml:space="preserve">IV – Dedicação integral às </w:t>
      </w:r>
      <w:r w:rsidR="009A5A6B">
        <w:rPr>
          <w:rFonts w:ascii="TTFF2DF4F8t00" w:hAnsi="TTFF2DF4F8t00" w:cs="TTFF2DF4F8t00"/>
          <w:sz w:val="21"/>
          <w:szCs w:val="21"/>
          <w:lang w:val="pt-BR"/>
        </w:rPr>
        <w:t>atividades da pós-g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raduação;</w:t>
      </w:r>
    </w:p>
    <w:p w:rsidR="00EF16CE" w:rsidRPr="00EF16CE" w:rsidRDefault="009A5A6B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>
        <w:rPr>
          <w:rFonts w:ascii="TTFF2DF4F8t00" w:hAnsi="TTFF2DF4F8t00" w:cs="TTFF2DF4F8t00"/>
          <w:sz w:val="21"/>
          <w:szCs w:val="21"/>
          <w:lang w:val="pt-BR"/>
        </w:rPr>
        <w:t>V – Caso o discente possua</w:t>
      </w:r>
      <w:r w:rsidR="00EF16CE" w:rsidRPr="00EF16CE">
        <w:rPr>
          <w:rFonts w:ascii="TTFF2DF4F8t00" w:hAnsi="TTFF2DF4F8t00" w:cs="TTFF2DF4F8t00"/>
          <w:sz w:val="21"/>
          <w:szCs w:val="21"/>
          <w:lang w:val="pt-BR"/>
        </w:rPr>
        <w:t xml:space="preserve"> vínculo empregatício, estar liberado oficialmente das atividades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="00EF16CE" w:rsidRPr="00EF16CE">
        <w:rPr>
          <w:rFonts w:ascii="TTFF2DF4F8t00" w:hAnsi="TTFF2DF4F8t00" w:cs="TTFF2DF4F8t00"/>
          <w:sz w:val="21"/>
          <w:szCs w:val="21"/>
          <w:lang w:val="pt-BR"/>
        </w:rPr>
        <w:t>profissionais sem percepção de vencimentos;</w:t>
      </w:r>
    </w:p>
    <w:p w:rsidR="00EF16CE" w:rsidRP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 w:rsidRPr="00EF16CE">
        <w:rPr>
          <w:rFonts w:ascii="TTFF2DF4F8t00" w:hAnsi="TTFF2DF4F8t00" w:cs="TTFF2DF4F8t00"/>
          <w:sz w:val="21"/>
          <w:szCs w:val="21"/>
          <w:lang w:val="pt-BR"/>
        </w:rPr>
        <w:t>VI – Não acumular o recebimento da bolsa com quaisquer outras modalidades de bolsa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advindas de agência e/ou órgão de fomento local, nacional ou internacional;</w:t>
      </w:r>
    </w:p>
    <w:p w:rsidR="00EF16CE" w:rsidRP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 w:rsidRPr="00EF16CE">
        <w:rPr>
          <w:rFonts w:ascii="TTFF2DF4F8t00" w:hAnsi="TTFF2DF4F8t00" w:cs="TTFF2DF4F8t00"/>
          <w:sz w:val="21"/>
          <w:szCs w:val="21"/>
          <w:lang w:val="pt-BR"/>
        </w:rPr>
        <w:t>VII – Não possuir qualquer relação de trabalho com a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Instituição promotora do PPEUR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;</w:t>
      </w:r>
    </w:p>
    <w:p w:rsidR="00EF16CE" w:rsidRP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 w:rsidRPr="00EF16CE">
        <w:rPr>
          <w:rFonts w:ascii="TTFF2DF4F8t00" w:hAnsi="TTFF2DF4F8t00" w:cs="TTFF2DF4F8t00"/>
          <w:sz w:val="21"/>
          <w:szCs w:val="21"/>
          <w:lang w:val="pt-BR"/>
        </w:rPr>
        <w:t>VIII – Não ser aposentado ou em situação equiparada;</w:t>
      </w:r>
    </w:p>
    <w:p w:rsidR="00EF16CE" w:rsidRP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 w:rsidRPr="00EF16CE">
        <w:rPr>
          <w:rFonts w:ascii="TTFF2DF4F8t00" w:hAnsi="TTFF2DF4F8t00" w:cs="TTFF2DF4F8t00"/>
          <w:sz w:val="21"/>
          <w:szCs w:val="21"/>
          <w:lang w:val="pt-BR"/>
        </w:rPr>
        <w:t>IX – Restar, quando da concessão da bolsa, do exercício laboral por tempo não inferior a oito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anos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para obtenção da aposentadoria voluntária, conforme concorra à bolsa de</w:t>
      </w:r>
    </w:p>
    <w:p w:rsidR="00EF16CE" w:rsidRPr="00EF16CE" w:rsidRDefault="009A5A6B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proofErr w:type="gramStart"/>
      <w:r>
        <w:rPr>
          <w:rFonts w:ascii="TTFF2DF4F8t00" w:hAnsi="TTFF2DF4F8t00" w:cs="TTFF2DF4F8t00"/>
          <w:sz w:val="21"/>
          <w:szCs w:val="21"/>
          <w:lang w:val="pt-BR"/>
        </w:rPr>
        <w:t>m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>estrado</w:t>
      </w:r>
      <w:proofErr w:type="gramEnd"/>
      <w:r w:rsidR="00AB591A">
        <w:rPr>
          <w:rFonts w:ascii="TTFF2DF4F8t00" w:hAnsi="TTFF2DF4F8t00" w:cs="TTFF2DF4F8t00"/>
          <w:sz w:val="21"/>
          <w:szCs w:val="21"/>
          <w:lang w:val="pt-BR"/>
        </w:rPr>
        <w:t>;</w:t>
      </w:r>
    </w:p>
    <w:p w:rsidR="00EF16CE" w:rsidRP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 w:rsidRPr="00EF16CE">
        <w:rPr>
          <w:rFonts w:ascii="TTFF2DF4F8t00" w:hAnsi="TTFF2DF4F8t00" w:cs="TTFF2DF4F8t00"/>
          <w:sz w:val="21"/>
          <w:szCs w:val="21"/>
          <w:lang w:val="pt-BR"/>
        </w:rPr>
        <w:t>X – Poderá ser admitido como bolsista o pós-graduando que receba remuneração bruta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inferior ao valor da bolsa, decorren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>te de vínculo funcional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, desde que liberado integralmente da atividade profissional;</w:t>
      </w:r>
    </w:p>
    <w:p w:rsidR="00EF16CE" w:rsidRP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 w:rsidRPr="00EF16CE">
        <w:rPr>
          <w:rFonts w:ascii="TTFF2DF4F8t00" w:hAnsi="TTFF2DF4F8t00" w:cs="TTFF2DF4F8t00"/>
          <w:sz w:val="21"/>
          <w:szCs w:val="21"/>
          <w:lang w:val="pt-BR"/>
        </w:rPr>
        <w:t>XI – Serão considerados preferenciais, para efeit</w:t>
      </w:r>
      <w:r w:rsidR="009A5A6B">
        <w:rPr>
          <w:rFonts w:ascii="TTFF2DF4F8t00" w:hAnsi="TTFF2DF4F8t00" w:cs="TTFF2DF4F8t00"/>
          <w:sz w:val="21"/>
          <w:szCs w:val="21"/>
          <w:lang w:val="pt-BR"/>
        </w:rPr>
        <w:t>o de obtenção de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bolsa no PPEUR</w:t>
      </w:r>
      <w:r w:rsidR="009A5A6B">
        <w:rPr>
          <w:rFonts w:ascii="TTFF2DF4F8t00" w:hAnsi="TTFF2DF4F8t00" w:cs="TTFF2DF4F8t00"/>
          <w:sz w:val="21"/>
          <w:szCs w:val="21"/>
          <w:lang w:val="pt-BR"/>
        </w:rPr>
        <w:t>,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 xml:space="preserve"> os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discentes que não tenham nenhum trancamento no curso e aqueles com maior tempo de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ingresso no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 xml:space="preserve">Programa desde que respeitados </w:t>
      </w:r>
      <w:proofErr w:type="gramStart"/>
      <w:r w:rsidRPr="00EF16CE">
        <w:rPr>
          <w:rFonts w:ascii="TTFF2DF4F8t00" w:hAnsi="TTFF2DF4F8t00" w:cs="TTFF2DF4F8t00"/>
          <w:sz w:val="21"/>
          <w:szCs w:val="21"/>
          <w:lang w:val="pt-BR"/>
        </w:rPr>
        <w:t>os artigos 2º e 3º desta Resolução</w:t>
      </w:r>
      <w:proofErr w:type="gramEnd"/>
      <w:r w:rsidRPr="00EF16CE">
        <w:rPr>
          <w:rFonts w:ascii="TTFF2DF4F8t00" w:hAnsi="TTFF2DF4F8t00" w:cs="TTFF2DF4F8t00"/>
          <w:sz w:val="21"/>
          <w:szCs w:val="21"/>
          <w:lang w:val="pt-BR"/>
        </w:rPr>
        <w:t>.</w:t>
      </w:r>
    </w:p>
    <w:p w:rsidR="00EF16CE" w:rsidRP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 w:rsidRPr="00EF16CE">
        <w:rPr>
          <w:rFonts w:ascii="TTFF2DF4F8t00" w:hAnsi="TTFF2DF4F8t00" w:cs="TTFF2DF4F8t00"/>
          <w:sz w:val="21"/>
          <w:szCs w:val="21"/>
          <w:lang w:val="pt-BR"/>
        </w:rPr>
        <w:t>Parágrafo Único. Em caso de haver empate na classificação, o desempate deverá ocorrer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 xml:space="preserve">através da análise do desempenho acadêmico do candidato (Histórico Escolar e/ou </w:t>
      </w:r>
      <w:proofErr w:type="spellStart"/>
      <w:r w:rsidRPr="00EF16CE">
        <w:rPr>
          <w:rFonts w:ascii="TTFF2E1BE0t00" w:hAnsi="TTFF2E1BE0t00" w:cs="TTFF2E1BE0t00"/>
          <w:sz w:val="21"/>
          <w:szCs w:val="21"/>
          <w:lang w:val="pt-BR"/>
        </w:rPr>
        <w:t>Curriculum</w:t>
      </w:r>
      <w:proofErr w:type="spellEnd"/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proofErr w:type="spellStart"/>
      <w:r w:rsidRPr="00EF16CE">
        <w:rPr>
          <w:rFonts w:ascii="TTFF2E1BE0t00" w:hAnsi="TTFF2E1BE0t00" w:cs="TTFF2E1BE0t00"/>
          <w:sz w:val="21"/>
          <w:szCs w:val="21"/>
          <w:lang w:val="pt-BR"/>
        </w:rPr>
        <w:t>Lattes</w:t>
      </w:r>
      <w:proofErr w:type="spellEnd"/>
      <w:r w:rsidRPr="00EF16CE">
        <w:rPr>
          <w:rFonts w:ascii="TTFF2DF4F8t00" w:hAnsi="TTFF2DF4F8t00" w:cs="TTFF2DF4F8t00"/>
          <w:sz w:val="21"/>
          <w:szCs w:val="21"/>
          <w:lang w:val="pt-BR"/>
        </w:rPr>
        <w:t>).</w:t>
      </w:r>
    </w:p>
    <w:p w:rsidR="00EF16CE" w:rsidRPr="00EF16CE" w:rsidRDefault="00F14897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>
        <w:rPr>
          <w:rFonts w:ascii="TTFF2DF4F8t00" w:hAnsi="TTFF2DF4F8t00" w:cs="TTFF2DF4F8t00"/>
          <w:sz w:val="21"/>
          <w:szCs w:val="21"/>
          <w:lang w:val="pt-BR"/>
        </w:rPr>
        <w:t>Art. 5º Discentes</w:t>
      </w:r>
      <w:r w:rsidR="00EF16CE" w:rsidRPr="00EF16CE">
        <w:rPr>
          <w:rFonts w:ascii="TTFF2DF4F8t00" w:hAnsi="TTFF2DF4F8t00" w:cs="TTFF2DF4F8t00"/>
          <w:sz w:val="21"/>
          <w:szCs w:val="21"/>
          <w:lang w:val="pt-BR"/>
        </w:rPr>
        <w:t xml:space="preserve"> contemplado</w:t>
      </w:r>
      <w:r>
        <w:rPr>
          <w:rFonts w:ascii="TTFF2DF4F8t00" w:hAnsi="TTFF2DF4F8t00" w:cs="TTFF2DF4F8t00"/>
          <w:sz w:val="21"/>
          <w:szCs w:val="21"/>
          <w:lang w:val="pt-BR"/>
        </w:rPr>
        <w:t>s com a quota terão a bolsa cancelada caso</w:t>
      </w:r>
      <w:r w:rsidR="00EF16CE" w:rsidRPr="00EF16CE"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>
        <w:rPr>
          <w:rFonts w:ascii="TTFF2DF4F8t00" w:hAnsi="TTFF2DF4F8t00" w:cs="TTFF2DF4F8t00"/>
          <w:sz w:val="21"/>
          <w:szCs w:val="21"/>
          <w:lang w:val="pt-BR"/>
        </w:rPr>
        <w:t xml:space="preserve">obtenham </w:t>
      </w:r>
      <w:r w:rsidR="00EF16CE" w:rsidRPr="00EF16CE">
        <w:rPr>
          <w:rFonts w:ascii="TTFF2DF4F8t00" w:hAnsi="TTFF2DF4F8t00" w:cs="TTFF2DF4F8t00"/>
          <w:sz w:val="21"/>
          <w:szCs w:val="21"/>
          <w:lang w:val="pt-BR"/>
        </w:rPr>
        <w:t>conceito abaixo de “B” em seu histórico.</w:t>
      </w:r>
    </w:p>
    <w:p w:rsidR="00EF16CE" w:rsidRP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 w:rsidRPr="00EF16CE">
        <w:rPr>
          <w:rFonts w:ascii="TTFF2DF4F8t00" w:hAnsi="TTFF2DF4F8t00" w:cs="TTFF2DF4F8t00"/>
          <w:sz w:val="21"/>
          <w:szCs w:val="21"/>
          <w:lang w:val="pt-BR"/>
        </w:rPr>
        <w:t>Art. 5º Cabe aos discentes contemplados com quotas de bolsa realizar Exame de Qualificação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até o final do 3º período para o nível de Me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>strado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,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impreterivelmente.</w:t>
      </w:r>
    </w:p>
    <w:p w:rsidR="00EF16CE" w:rsidRP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 w:rsidRPr="00EF16CE">
        <w:rPr>
          <w:rFonts w:ascii="TTFF2DF4F8t00" w:hAnsi="TTFF2DF4F8t00" w:cs="TTFF2DF4F8t00"/>
          <w:sz w:val="21"/>
          <w:szCs w:val="21"/>
          <w:lang w:val="pt-BR"/>
        </w:rPr>
        <w:t xml:space="preserve">Parágrafo Único. Os discentes que não atenderem a exigência presente no </w:t>
      </w:r>
      <w:r w:rsidRPr="00EF16CE">
        <w:rPr>
          <w:rFonts w:ascii="TTFF2E1BE0t00" w:hAnsi="TTFF2E1BE0t00" w:cs="TTFF2E1BE0t00"/>
          <w:sz w:val="21"/>
          <w:szCs w:val="21"/>
          <w:lang w:val="pt-BR"/>
        </w:rPr>
        <w:t xml:space="preserve">caput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desse artigo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="00F14897">
        <w:rPr>
          <w:rFonts w:ascii="TTFF2DF4F8t00" w:hAnsi="TTFF2DF4F8t00" w:cs="TTFF2DF4F8t00"/>
          <w:sz w:val="21"/>
          <w:szCs w:val="21"/>
          <w:lang w:val="pt-BR"/>
        </w:rPr>
        <w:t>terão sua b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olsa cancelada no mês subseqüente ao término do prazo estipulado. Os discentes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que desejarem recorrer da decisão acima deverã</w:t>
      </w:r>
      <w:r w:rsidR="00F14897">
        <w:rPr>
          <w:rFonts w:ascii="TTFF2DF4F8t00" w:hAnsi="TTFF2DF4F8t00" w:cs="TTFF2DF4F8t00"/>
          <w:sz w:val="21"/>
          <w:szCs w:val="21"/>
          <w:lang w:val="pt-BR"/>
        </w:rPr>
        <w:t>o apresentar seu pedido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 xml:space="preserve"> por escrito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com justificativa comprobatória do motivo impeditivo da realização do Exame de Qualificação,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 xml:space="preserve">com parecer do orientador dirigido </w:t>
      </w:r>
      <w:r w:rsidR="00F14897">
        <w:rPr>
          <w:rFonts w:ascii="TTFF2DF4F8t00" w:hAnsi="TTFF2DF4F8t00" w:cs="TTFF2DF4F8t00"/>
          <w:sz w:val="21"/>
          <w:szCs w:val="21"/>
          <w:lang w:val="pt-BR"/>
        </w:rPr>
        <w:t>à Coordenação do C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urso, até cinco dias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="00F14897">
        <w:rPr>
          <w:rFonts w:ascii="TTFF2DF4F8t00" w:hAnsi="TTFF2DF4F8t00" w:cs="TTFF2DF4F8t00"/>
          <w:sz w:val="21"/>
          <w:szCs w:val="21"/>
          <w:lang w:val="pt-BR"/>
        </w:rPr>
        <w:t>úteis após o término do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 xml:space="preserve"> prazo previsto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lastRenderedPageBreak/>
        <w:t xml:space="preserve">para a realização do referido </w:t>
      </w:r>
      <w:r w:rsidR="00F14897">
        <w:rPr>
          <w:rFonts w:ascii="TTFF2DF4F8t00" w:hAnsi="TTFF2DF4F8t00" w:cs="TTFF2DF4F8t00"/>
          <w:sz w:val="21"/>
          <w:szCs w:val="21"/>
          <w:lang w:val="pt-BR"/>
        </w:rPr>
        <w:t>exame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. Os pedidos de reconsideração serão encaminhados à Comissão de Bolsas, cuja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="00F14897">
        <w:rPr>
          <w:rFonts w:ascii="TTFF2DF4F8t00" w:hAnsi="TTFF2DF4F8t00" w:cs="TTFF2DF4F8t00"/>
          <w:sz w:val="21"/>
          <w:szCs w:val="21"/>
          <w:lang w:val="pt-BR"/>
        </w:rPr>
        <w:t>decisão será apreciada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pelo Colegiado do PPEUR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.</w:t>
      </w:r>
    </w:p>
    <w:p w:rsidR="00EF16CE" w:rsidRP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 w:rsidRPr="00EF16CE">
        <w:rPr>
          <w:rFonts w:ascii="TTFF2DF4F8t00" w:hAnsi="TTFF2DF4F8t00" w:cs="TTFF2DF4F8t00"/>
          <w:sz w:val="21"/>
          <w:szCs w:val="21"/>
          <w:lang w:val="pt-BR"/>
        </w:rPr>
        <w:t xml:space="preserve">Art. 6º Os discentes 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>bolsistas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 xml:space="preserve"> deverão obrigatoriamente apresentar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uma produção intelectual: apresentação de trabalho em, no mínimo, um evento por ano na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área e/ou publicação de artigo completo em Anais de Congresso na área ou em periódico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indexado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, cumprir o Estágio à Docência, no decorrer de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 xml:space="preserve">um semestre para 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>Mestrado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.</w:t>
      </w:r>
    </w:p>
    <w:p w:rsidR="00EF16CE" w:rsidRP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 w:rsidRPr="00EF16CE">
        <w:rPr>
          <w:rFonts w:ascii="TTFF2DF4F8t00" w:hAnsi="TTFF2DF4F8t00" w:cs="TTFF2DF4F8t00"/>
          <w:sz w:val="21"/>
          <w:szCs w:val="21"/>
          <w:lang w:val="pt-BR"/>
        </w:rPr>
        <w:t xml:space="preserve">Art. 7º Caberá ao discente bolsista manter o seu Currículo </w:t>
      </w:r>
      <w:proofErr w:type="spellStart"/>
      <w:r w:rsidRPr="00EF16CE">
        <w:rPr>
          <w:rFonts w:ascii="TTFF2DF4F8t00" w:hAnsi="TTFF2DF4F8t00" w:cs="TTFF2DF4F8t00"/>
          <w:sz w:val="21"/>
          <w:szCs w:val="21"/>
          <w:lang w:val="pt-BR"/>
        </w:rPr>
        <w:t>Lattes</w:t>
      </w:r>
      <w:proofErr w:type="spellEnd"/>
      <w:r w:rsidRPr="00EF16CE">
        <w:rPr>
          <w:rFonts w:ascii="TTFF2DF4F8t00" w:hAnsi="TTFF2DF4F8t00" w:cs="TTFF2DF4F8t00"/>
          <w:sz w:val="21"/>
          <w:szCs w:val="21"/>
          <w:lang w:val="pt-BR"/>
        </w:rPr>
        <w:t xml:space="preserve"> atualizado junto ao CNPq e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encaminhar à Secretaria do Programa um relatório semestral, assinado pelo seu orientador,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das atividades realizadas.</w:t>
      </w:r>
    </w:p>
    <w:p w:rsidR="00EF16CE" w:rsidRPr="00EF16CE" w:rsidRDefault="00F14897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>
        <w:rPr>
          <w:rFonts w:ascii="TTFF2DF4F8t00" w:hAnsi="TTFF2DF4F8t00" w:cs="TTFF2DF4F8t00"/>
          <w:sz w:val="21"/>
          <w:szCs w:val="21"/>
          <w:lang w:val="pt-BR"/>
        </w:rPr>
        <w:t>Art. 8º Em nenhuma situação</w:t>
      </w:r>
      <w:r w:rsidR="00EF16CE" w:rsidRPr="00EF16CE">
        <w:rPr>
          <w:rFonts w:ascii="TTFF2DF4F8t00" w:hAnsi="TTFF2DF4F8t00" w:cs="TTFF2DF4F8t00"/>
          <w:sz w:val="21"/>
          <w:szCs w:val="21"/>
          <w:lang w:val="pt-BR"/>
        </w:rPr>
        <w:t xml:space="preserve"> o </w:t>
      </w:r>
      <w:r>
        <w:rPr>
          <w:rFonts w:ascii="TTFF2DF4F8t00" w:hAnsi="TTFF2DF4F8t00" w:cs="TTFF2DF4F8t00"/>
          <w:sz w:val="21"/>
          <w:szCs w:val="21"/>
          <w:lang w:val="pt-BR"/>
        </w:rPr>
        <w:t xml:space="preserve">mestrando </w:t>
      </w:r>
      <w:r w:rsidR="00EF16CE" w:rsidRPr="00EF16CE">
        <w:rPr>
          <w:rFonts w:ascii="TTFF2DF4F8t00" w:hAnsi="TTFF2DF4F8t00" w:cs="TTFF2DF4F8t00"/>
          <w:sz w:val="21"/>
          <w:szCs w:val="21"/>
          <w:lang w:val="pt-BR"/>
        </w:rPr>
        <w:t>poderá receber mais do que 24 parcelas do valor da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bolsa</w:t>
      </w:r>
      <w:r w:rsidR="00EF16CE" w:rsidRPr="00EF16CE">
        <w:rPr>
          <w:rFonts w:ascii="TTFF2DF4F8t00" w:hAnsi="TTFF2DF4F8t00" w:cs="TTFF2DF4F8t00"/>
          <w:sz w:val="21"/>
          <w:szCs w:val="21"/>
          <w:lang w:val="pt-BR"/>
        </w:rPr>
        <w:t>.</w:t>
      </w:r>
    </w:p>
    <w:p w:rsidR="00EF16CE" w:rsidRPr="00EF16CE" w:rsidRDefault="00F14897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>
        <w:rPr>
          <w:rFonts w:ascii="TTFF2DF4F8t00" w:hAnsi="TTFF2DF4F8t00" w:cs="TTFF2DF4F8t00"/>
          <w:sz w:val="21"/>
          <w:szCs w:val="21"/>
          <w:lang w:val="pt-BR"/>
        </w:rPr>
        <w:t>Art. 9º A Comissão de B</w:t>
      </w:r>
      <w:r w:rsidR="00EF16CE" w:rsidRPr="00EF16CE">
        <w:rPr>
          <w:rFonts w:ascii="TTFF2DF4F8t00" w:hAnsi="TTFF2DF4F8t00" w:cs="TTFF2DF4F8t00"/>
          <w:sz w:val="21"/>
          <w:szCs w:val="21"/>
          <w:lang w:val="pt-BR"/>
        </w:rPr>
        <w:t xml:space="preserve">olsas do 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>PPEUR</w:t>
      </w:r>
      <w:r w:rsidR="003F285B">
        <w:rPr>
          <w:rFonts w:ascii="TTFF2DF4F8t00" w:hAnsi="TTFF2DF4F8t00" w:cs="TTFF2DF4F8t00"/>
          <w:sz w:val="21"/>
          <w:szCs w:val="21"/>
          <w:lang w:val="pt-BR"/>
        </w:rPr>
        <w:t>, indicada em reunião do c</w:t>
      </w:r>
      <w:r w:rsidR="00EF16CE" w:rsidRPr="00EF16CE">
        <w:rPr>
          <w:rFonts w:ascii="TTFF2DF4F8t00" w:hAnsi="TTFF2DF4F8t00" w:cs="TTFF2DF4F8t00"/>
          <w:sz w:val="21"/>
          <w:szCs w:val="21"/>
          <w:lang w:val="pt-BR"/>
        </w:rPr>
        <w:t>olegiado, deverá elaborar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>
        <w:rPr>
          <w:rFonts w:ascii="TTFF2DF4F8t00" w:hAnsi="TTFF2DF4F8t00" w:cs="TTFF2DF4F8t00"/>
          <w:sz w:val="21"/>
          <w:szCs w:val="21"/>
          <w:lang w:val="pt-BR"/>
        </w:rPr>
        <w:t>uma lista de concessão de b</w:t>
      </w:r>
      <w:r w:rsidR="00EF16CE" w:rsidRPr="00EF16CE">
        <w:rPr>
          <w:rFonts w:ascii="TTFF2DF4F8t00" w:hAnsi="TTFF2DF4F8t00" w:cs="TTFF2DF4F8t00"/>
          <w:sz w:val="21"/>
          <w:szCs w:val="21"/>
          <w:lang w:val="pt-BR"/>
        </w:rPr>
        <w:t>olsas, n</w:t>
      </w:r>
      <w:r w:rsidR="003F285B">
        <w:rPr>
          <w:rFonts w:ascii="TTFF2DF4F8t00" w:hAnsi="TTFF2DF4F8t00" w:cs="TTFF2DF4F8t00"/>
          <w:sz w:val="21"/>
          <w:szCs w:val="21"/>
          <w:lang w:val="pt-BR"/>
        </w:rPr>
        <w:t>o início de cada ano,</w:t>
      </w:r>
      <w:r w:rsidR="00EF16CE" w:rsidRPr="00EF16CE">
        <w:rPr>
          <w:rFonts w:ascii="TTFF2DF4F8t00" w:hAnsi="TTFF2DF4F8t00" w:cs="TTFF2DF4F8t00"/>
          <w:sz w:val="21"/>
          <w:szCs w:val="21"/>
          <w:lang w:val="pt-BR"/>
        </w:rPr>
        <w:t xml:space="preserve"> verificando a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="00EF16CE" w:rsidRPr="00EF16CE">
        <w:rPr>
          <w:rFonts w:ascii="TTFF2DF4F8t00" w:hAnsi="TTFF2DF4F8t00" w:cs="TTFF2DF4F8t00"/>
          <w:sz w:val="21"/>
          <w:szCs w:val="21"/>
          <w:lang w:val="pt-BR"/>
        </w:rPr>
        <w:t>disponibilidade de quotas e suas possíveis substituições junto à Coordenação do Programa.</w:t>
      </w:r>
    </w:p>
    <w:p w:rsidR="00EF16CE" w:rsidRP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 w:rsidRPr="00EF16CE">
        <w:rPr>
          <w:rFonts w:ascii="TTFF2DF4F8t00" w:hAnsi="TTFF2DF4F8t00" w:cs="TTFF2DF4F8t00"/>
          <w:sz w:val="21"/>
          <w:szCs w:val="21"/>
          <w:lang w:val="pt-BR"/>
        </w:rPr>
        <w:t>Parágrafo Único. O mandato da Comissão de Bolsas não deve ultrapassar dois anos após sua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indicação e aprovação pelo Colegiado do Programa.</w:t>
      </w:r>
    </w:p>
    <w:p w:rsidR="00EF16CE" w:rsidRPr="00EF16CE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 w:rsidRPr="00EF16CE">
        <w:rPr>
          <w:rFonts w:ascii="TTFF2DF4F8t00" w:hAnsi="TTFF2DF4F8t00" w:cs="TTFF2DF4F8t00"/>
          <w:sz w:val="21"/>
          <w:szCs w:val="21"/>
          <w:lang w:val="pt-BR"/>
        </w:rPr>
        <w:t>Art. 10. Os casos omissos serão dirimidos p</w:t>
      </w:r>
      <w:r w:rsidR="004C2163">
        <w:rPr>
          <w:rFonts w:ascii="TTFF2DF4F8t00" w:hAnsi="TTFF2DF4F8t00" w:cs="TTFF2DF4F8t00"/>
          <w:sz w:val="21"/>
          <w:szCs w:val="21"/>
          <w:lang w:val="pt-BR"/>
        </w:rPr>
        <w:t>ela Comissão de Bolsas do PPEUR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, apresentados e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="003F285B">
        <w:rPr>
          <w:rFonts w:ascii="TTFF2DF4F8t00" w:hAnsi="TTFF2DF4F8t00" w:cs="TTFF2DF4F8t00"/>
          <w:sz w:val="21"/>
          <w:szCs w:val="21"/>
          <w:lang w:val="pt-BR"/>
        </w:rPr>
        <w:t>apreciados no c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olegiado</w:t>
      </w:r>
      <w:r w:rsidR="003F285B">
        <w:rPr>
          <w:rFonts w:ascii="TTFF2DF4F8t00" w:hAnsi="TTFF2DF4F8t00" w:cs="TTFF2DF4F8t00"/>
          <w:sz w:val="21"/>
          <w:szCs w:val="21"/>
          <w:lang w:val="pt-BR"/>
        </w:rPr>
        <w:t>,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 xml:space="preserve"> sendo observada e respeitada a Portaria 52/002 CAPES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 xml:space="preserve"> </w:t>
      </w:r>
      <w:r w:rsidRPr="00EF16CE">
        <w:rPr>
          <w:rFonts w:ascii="TTFF2DF4F8t00" w:hAnsi="TTFF2DF4F8t00" w:cs="TTFF2DF4F8t00"/>
          <w:sz w:val="21"/>
          <w:szCs w:val="21"/>
          <w:lang w:val="pt-BR"/>
        </w:rPr>
        <w:t>de 26 de setembro de 2002.</w:t>
      </w:r>
    </w:p>
    <w:p w:rsidR="00AB591A" w:rsidRDefault="00AB591A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</w:p>
    <w:p w:rsidR="00EF16CE" w:rsidRPr="00EF16CE" w:rsidRDefault="00AB591A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r>
        <w:rPr>
          <w:rFonts w:ascii="TTFF2DF4F8t00" w:hAnsi="TTFF2DF4F8t00" w:cs="TTFF2DF4F8t00"/>
          <w:sz w:val="21"/>
          <w:szCs w:val="21"/>
          <w:lang w:val="pt-BR"/>
        </w:rPr>
        <w:t>Natal, 04 de fevereiro de 2010</w:t>
      </w:r>
    </w:p>
    <w:p w:rsidR="00EF16CE" w:rsidRPr="00AB591A" w:rsidRDefault="00EF16CE" w:rsidP="009A5A6B">
      <w:pPr>
        <w:autoSpaceDE w:val="0"/>
        <w:autoSpaceDN w:val="0"/>
        <w:adjustRightInd w:val="0"/>
        <w:spacing w:after="0" w:line="360" w:lineRule="auto"/>
        <w:jc w:val="both"/>
        <w:rPr>
          <w:rFonts w:ascii="TTFF2DF4F8t00" w:hAnsi="TTFF2DF4F8t00" w:cs="TTFF2DF4F8t00"/>
          <w:sz w:val="21"/>
          <w:szCs w:val="21"/>
          <w:lang w:val="pt-BR"/>
        </w:rPr>
      </w:pPr>
      <w:proofErr w:type="spellStart"/>
      <w:r w:rsidRPr="00AB591A">
        <w:rPr>
          <w:rFonts w:ascii="TTFF2DF4F8t00" w:hAnsi="TTFF2DF4F8t00" w:cs="TTFF2DF4F8t00"/>
          <w:sz w:val="21"/>
          <w:szCs w:val="21"/>
          <w:lang w:val="pt-BR"/>
        </w:rPr>
        <w:t>Prof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>a</w:t>
      </w:r>
      <w:proofErr w:type="spellEnd"/>
      <w:r w:rsidRPr="00AB591A">
        <w:rPr>
          <w:rFonts w:ascii="TTFF2DF4F8t00" w:hAnsi="TTFF2DF4F8t00" w:cs="TTFF2DF4F8t00"/>
          <w:sz w:val="21"/>
          <w:szCs w:val="21"/>
          <w:lang w:val="pt-BR"/>
        </w:rPr>
        <w:t>. Dr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>a. Ana Cláudia Cardoso</w:t>
      </w:r>
    </w:p>
    <w:p w:rsidR="00D57F97" w:rsidRPr="00AB591A" w:rsidRDefault="00EF16CE" w:rsidP="009A5A6B">
      <w:pPr>
        <w:spacing w:line="360" w:lineRule="auto"/>
        <w:jc w:val="both"/>
        <w:rPr>
          <w:lang w:val="pt-BR"/>
        </w:rPr>
      </w:pPr>
      <w:r w:rsidRPr="00AB591A">
        <w:rPr>
          <w:rFonts w:ascii="TTFF2DF4F8t00" w:hAnsi="TTFF2DF4F8t00" w:cs="TTFF2DF4F8t00"/>
          <w:sz w:val="21"/>
          <w:szCs w:val="21"/>
          <w:lang w:val="pt-BR"/>
        </w:rPr>
        <w:t>(Coordenador</w:t>
      </w:r>
      <w:r w:rsidR="00AB591A">
        <w:rPr>
          <w:rFonts w:ascii="TTFF2DF4F8t00" w:hAnsi="TTFF2DF4F8t00" w:cs="TTFF2DF4F8t00"/>
          <w:sz w:val="21"/>
          <w:szCs w:val="21"/>
          <w:lang w:val="pt-BR"/>
        </w:rPr>
        <w:t>a do PPEUR</w:t>
      </w:r>
      <w:r w:rsidRPr="00AB591A">
        <w:rPr>
          <w:rFonts w:ascii="TTFF2DF4F8t00" w:hAnsi="TTFF2DF4F8t00" w:cs="TTFF2DF4F8t00"/>
          <w:sz w:val="21"/>
          <w:szCs w:val="21"/>
          <w:lang w:val="pt-BR"/>
        </w:rPr>
        <w:t>)</w:t>
      </w:r>
    </w:p>
    <w:sectPr w:rsidR="00D57F97" w:rsidRPr="00AB591A" w:rsidSect="00377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TFF2DF4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2E1B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EF16CE"/>
    <w:rsid w:val="00091B22"/>
    <w:rsid w:val="00377BCB"/>
    <w:rsid w:val="003C3CB2"/>
    <w:rsid w:val="003F285B"/>
    <w:rsid w:val="004C2163"/>
    <w:rsid w:val="00897FBD"/>
    <w:rsid w:val="009049D3"/>
    <w:rsid w:val="00935168"/>
    <w:rsid w:val="009A5A6B"/>
    <w:rsid w:val="00AB591A"/>
    <w:rsid w:val="00B73AE4"/>
    <w:rsid w:val="00BE49F6"/>
    <w:rsid w:val="00C76C6D"/>
    <w:rsid w:val="00EF16CE"/>
    <w:rsid w:val="00F1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2010-06-22T12:05:00Z</dcterms:created>
  <dcterms:modified xsi:type="dcterms:W3CDTF">2010-06-22T12:05:00Z</dcterms:modified>
</cp:coreProperties>
</file>