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180975</wp:posOffset>
            </wp:positionV>
            <wp:extent cx="1476375" cy="770851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7961" l="12304" r="12400" t="2762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708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4676775</wp:posOffset>
            </wp:positionH>
            <wp:positionV relativeFrom="paragraph">
              <wp:posOffset>161925</wp:posOffset>
            </wp:positionV>
            <wp:extent cx="1386840" cy="105727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4789" r="974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Carta de Aceite de Orientação</w:t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Rule="auto"/>
        <w:jc w:val="center"/>
        <w:rPr>
          <w:b w:val="1"/>
          <w:i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12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Inclusão</w:t>
        <w:tab/>
        <w:tab/>
        <w:tab/>
        <w:t xml:space="preserve">☐ Substituição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Inclusão: primeiro cadastro de orientação e/ou coorientação, inclusive quando for apenas a inclusão de coorientação inexistente anteriormente / Substituição: será substituída a orientação e/ou coorientação, caso houver, portanto, se a substituição for apenas para coorientação (por exemplo), confirme o campo do orientador mesmo sendo o mesmo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pageBreakBefore w:val="0"/>
        <w:spacing w:after="0" w:before="120" w:line="36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120" w:line="360" w:lineRule="auto"/>
        <w:ind w:firstLine="567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Declaro que estou de acordo em orientar o aluno(a)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sz w:val="24"/>
          <w:szCs w:val="24"/>
          <w:rtl w:val="0"/>
        </w:rPr>
        <w:t xml:space="preserve"> (matrícula: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sz w:val="24"/>
          <w:szCs w:val="24"/>
          <w:rtl w:val="0"/>
        </w:rPr>
        <w:t xml:space="preserve">), conforme as normas e prazos estabelecidos pelo Regimento do Programa de Pós-Graduação em Demografia da UFRN.</w:t>
      </w:r>
    </w:p>
    <w:p w:rsidR="00000000" w:rsidDel="00000000" w:rsidP="00000000" w:rsidRDefault="00000000" w:rsidRPr="00000000" w14:paraId="00000009">
      <w:pPr>
        <w:pageBreakBefore w:val="0"/>
        <w:spacing w:after="0" w:before="12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provisório: “</w:t>
      </w:r>
      <w:r w:rsidDel="00000000" w:rsidR="00000000" w:rsidRPr="00000000">
        <w:rPr>
          <w:b w:val="1"/>
          <w:rtl w:val="0"/>
        </w:rPr>
        <w:t xml:space="preserve">     ”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12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Orientador:</w:t>
      </w:r>
    </w:p>
    <w:p w:rsidR="00000000" w:rsidDel="00000000" w:rsidP="00000000" w:rsidRDefault="00000000" w:rsidRPr="00000000" w14:paraId="0000000B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Natal,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rtl w:val="0"/>
        </w:rPr>
        <w:t xml:space="preserve">     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</w:t>
      </w:r>
      <w:r w:rsidDel="00000000" w:rsidR="00000000" w:rsidRPr="00000000">
        <w:rPr>
          <w:rtl w:val="0"/>
        </w:rPr>
        <w:t xml:space="preserve">      </w:t>
      </w:r>
      <w:r w:rsidDel="00000000" w:rsidR="00000000" w:rsidRPr="00000000">
        <w:rPr>
          <w:sz w:val="24"/>
          <w:szCs w:val="24"/>
          <w:rtl w:val="0"/>
        </w:rPr>
        <w:t xml:space="preserve">Matr: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 ______________________________________ </w:t>
      </w:r>
      <w:r w:rsidDel="00000000" w:rsidR="00000000" w:rsidRPr="00000000">
        <w:rPr>
          <w:sz w:val="18"/>
          <w:szCs w:val="18"/>
          <w:rtl w:val="0"/>
        </w:rPr>
        <w:t xml:space="preserve">(orientador)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24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Co-orientador (se houver):</w:t>
      </w:r>
    </w:p>
    <w:p w:rsidR="00000000" w:rsidDel="00000000" w:rsidP="00000000" w:rsidRDefault="00000000" w:rsidRPr="00000000" w14:paraId="0000001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</w:t>
      </w:r>
      <w:r w:rsidDel="00000000" w:rsidR="00000000" w:rsidRPr="00000000">
        <w:rPr>
          <w:rtl w:val="0"/>
        </w:rPr>
        <w:t xml:space="preserve">      </w:t>
      </w:r>
      <w:r w:rsidDel="00000000" w:rsidR="00000000" w:rsidRPr="00000000">
        <w:rPr>
          <w:sz w:val="24"/>
          <w:szCs w:val="24"/>
          <w:rtl w:val="0"/>
        </w:rPr>
        <w:t xml:space="preserve">Matr: </w:t>
      </w:r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before="12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Coordenador do Programa de Pós-Graduação em Demografia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Universidade Federal do Rio Grande do Norte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Data: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 / 20</w:t>
      </w: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B4C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8K9ickTr4YNYAIXhuUoW3E847w==">AMUW2mVLDUgkZrEdeuvDeL/kGZiK3tkkiL+bxJrFwBnq9W7+RZwvpUUtMF1ilCZvuGOzb+EE5L3SEJlUjnsilLVNNntgJ9U/AyQ67M4OWGSctjXteuZ/JIKdwtBH3qAeqAKugK5LX8g5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2015-02-11T14:06:00Z</dcterms:created>
  <dc:creator>Ojima</dc:creator>
</cp:coreProperties>
</file>