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99"/>
        <w:gridCol w:w="2942"/>
        <w:gridCol w:w="710"/>
        <w:gridCol w:w="2977"/>
        <w:gridCol w:w="999"/>
      </w:tblGrid>
      <w:tr w:rsidR="0027523C">
        <w:trPr>
          <w:trHeight w:val="510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Pr="00D62E92" w:rsidRDefault="0075331C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n-US"/>
              </w:rPr>
            </w:pPr>
            <w:r w:rsidRPr="00D62E92">
              <w:rPr>
                <w:rFonts w:ascii="Arial" w:hAnsi="Arial" w:cs="Arial"/>
                <w:b/>
                <w:sz w:val="32"/>
                <w:szCs w:val="16"/>
                <w:lang w:val="en-US"/>
              </w:rPr>
              <w:t>PLANO DA DISCIPLINA</w:t>
            </w:r>
          </w:p>
          <w:p w:rsidR="0027523C" w:rsidRPr="00AD48A5" w:rsidRDefault="0075331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AD48A5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DISCIPLINA –</w:t>
            </w:r>
            <w:r w:rsidR="00AD48A5" w:rsidRPr="00AD48A5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Trends in Nanotechnology Applied to Health Sciences</w:t>
            </w:r>
          </w:p>
          <w:p w:rsidR="0027523C" w:rsidRDefault="007533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 2017.1 – 9 a 13 de Janeiro</w:t>
            </w:r>
          </w:p>
        </w:tc>
      </w:tr>
      <w:tr w:rsidR="0027523C">
        <w:trPr>
          <w:trHeight w:val="314"/>
          <w:jc w:val="center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Carga Horária: 30 horas</w:t>
            </w:r>
          </w:p>
        </w:tc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Créditos: 2 credito</w:t>
            </w:r>
            <w:r w:rsidR="00D62E92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bookmarkStart w:id="0" w:name="_GoBack"/>
            <w:bookmarkEnd w:id="0"/>
          </w:p>
        </w:tc>
      </w:tr>
      <w:tr w:rsidR="0027523C">
        <w:trPr>
          <w:trHeight w:val="314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Local:</w:t>
            </w:r>
          </w:p>
        </w:tc>
        <w:tc>
          <w:tcPr>
            <w:tcW w:w="7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Auditório do CCS-UFRN (Faculdade de Farmácia)</w:t>
            </w:r>
          </w:p>
        </w:tc>
      </w:tr>
      <w:tr w:rsidR="0027523C">
        <w:trPr>
          <w:trHeight w:val="283"/>
          <w:jc w:val="center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DOCENTE</w:t>
            </w:r>
            <w:r w:rsidR="007159DD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</w:tr>
      <w:tr w:rsidR="0027523C">
        <w:trPr>
          <w:trHeight w:val="283"/>
          <w:jc w:val="center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Eryvaldo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Socrates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Tabosa do Egito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2752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159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27523C">
        <w:trPr>
          <w:trHeight w:val="283"/>
          <w:jc w:val="center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Elias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Fattal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2752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159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D48A5">
        <w:trPr>
          <w:trHeight w:val="283"/>
          <w:jc w:val="center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D48A5" w:rsidRDefault="00AD4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Raffin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Pohlman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D48A5" w:rsidRDefault="00AD48A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D48A5" w:rsidRDefault="007159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</w:tr>
      <w:tr w:rsidR="00AD48A5">
        <w:trPr>
          <w:trHeight w:val="283"/>
          <w:jc w:val="center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D48A5" w:rsidRDefault="00AD48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Silvia </w:t>
            </w:r>
            <w:r w:rsidR="007159DD">
              <w:rPr>
                <w:rFonts w:ascii="Arial" w:hAnsi="Arial" w:cs="Arial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sz w:val="18"/>
                <w:szCs w:val="18"/>
              </w:rPr>
              <w:t xml:space="preserve">Guterres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D48A5" w:rsidRDefault="00AD48A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AD48A5" w:rsidRDefault="007159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</w:tr>
      <w:tr w:rsidR="0027523C">
        <w:trPr>
          <w:trHeight w:val="314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 – OBJETIVO</w:t>
            </w:r>
          </w:p>
        </w:tc>
      </w:tr>
      <w:tr w:rsidR="0027523C">
        <w:trPr>
          <w:trHeight w:val="641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Apresentar aos alunos de pós-graduação avanços em nanotecnologia: principalmente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nanomedicamentos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523C">
        <w:trPr>
          <w:trHeight w:val="314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 – EMENTA</w:t>
            </w:r>
          </w:p>
        </w:tc>
      </w:tr>
      <w:tr w:rsidR="0027523C">
        <w:trPr>
          <w:trHeight w:val="655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spacing w:line="276" w:lineRule="auto"/>
              <w:ind w:left="720"/>
              <w:jc w:val="both"/>
            </w:pPr>
            <w:r>
              <w:rPr>
                <w:rFonts w:ascii="Arial" w:hAnsi="Arial" w:cs="Arial"/>
              </w:rPr>
              <w:t xml:space="preserve">A disciplina tem por objetivo transmitir aos discentes os conhecimentos referentes a </w:t>
            </w:r>
            <w:proofErr w:type="spellStart"/>
            <w:r>
              <w:rPr>
                <w:rFonts w:ascii="Arial" w:hAnsi="Arial" w:cs="Arial"/>
              </w:rPr>
              <w:t>nanomedicamentos</w:t>
            </w:r>
            <w:proofErr w:type="spellEnd"/>
            <w:r>
              <w:rPr>
                <w:rFonts w:ascii="Arial" w:hAnsi="Arial" w:cs="Arial"/>
              </w:rPr>
              <w:t xml:space="preserve"> e suas aplicações. Será dada ênfase para o uso destes sistemas na terapia de combate ao câncer, como instrumento de diagnóstico por imagem e ainda como agentes promissores para a liberação pulmonar de fármacos. A toxicidade dos sistemas </w:t>
            </w:r>
            <w:proofErr w:type="spellStart"/>
            <w:r>
              <w:rPr>
                <w:rFonts w:ascii="Arial" w:hAnsi="Arial" w:cs="Arial"/>
              </w:rPr>
              <w:t>nanoestruturados</w:t>
            </w:r>
            <w:proofErr w:type="spellEnd"/>
            <w:r>
              <w:rPr>
                <w:rFonts w:ascii="Arial" w:hAnsi="Arial" w:cs="Arial"/>
              </w:rPr>
              <w:t xml:space="preserve"> também será enfatizada nesta disciplina. </w:t>
            </w:r>
          </w:p>
        </w:tc>
      </w:tr>
      <w:tr w:rsidR="0027523C">
        <w:trPr>
          <w:trHeight w:val="314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03 – CONTEÚDO PROGRAMÁTICO</w:t>
            </w:r>
          </w:p>
        </w:tc>
      </w:tr>
      <w:tr w:rsidR="0027523C" w:rsidRPr="00D62E92">
        <w:trPr>
          <w:trHeight w:val="3478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AD48A5" w:rsidRDefault="0075331C">
            <w:pPr>
              <w:spacing w:line="276" w:lineRule="auto"/>
              <w:jc w:val="both"/>
              <w:rPr>
                <w:lang w:val="en-US"/>
              </w:rPr>
            </w:pPr>
            <w:r w:rsidRPr="00AD48A5">
              <w:rPr>
                <w:rFonts w:ascii="Arial" w:hAnsi="Arial" w:cs="Arial"/>
                <w:lang w:val="en-US"/>
              </w:rPr>
              <w:t>- Nanomedicine technology: current achievements and new trends.</w:t>
            </w:r>
          </w:p>
          <w:p w:rsidR="0027523C" w:rsidRPr="00AD48A5" w:rsidRDefault="0075331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48A5">
              <w:rPr>
                <w:rFonts w:ascii="Arial" w:hAnsi="Arial" w:cs="Arial"/>
                <w:lang w:val="en-US"/>
              </w:rPr>
              <w:t xml:space="preserve">- Pulmonary drug delivery systems: Trojan microparticles, </w:t>
            </w:r>
            <w:proofErr w:type="spellStart"/>
            <w:r w:rsidRPr="00AD48A5">
              <w:rPr>
                <w:rFonts w:ascii="Arial" w:hAnsi="Arial" w:cs="Arial"/>
                <w:lang w:val="en-US"/>
              </w:rPr>
              <w:t>macrofage</w:t>
            </w:r>
            <w:proofErr w:type="spellEnd"/>
            <w:r w:rsidRPr="00AD48A5">
              <w:rPr>
                <w:rFonts w:ascii="Arial" w:hAnsi="Arial" w:cs="Arial"/>
                <w:lang w:val="en-US"/>
              </w:rPr>
              <w:t xml:space="preserve"> uptakes, </w:t>
            </w:r>
          </w:p>
          <w:p w:rsidR="0027523C" w:rsidRPr="00AD48A5" w:rsidRDefault="0075331C">
            <w:pPr>
              <w:spacing w:line="276" w:lineRule="auto"/>
              <w:jc w:val="both"/>
              <w:rPr>
                <w:lang w:val="en-US"/>
              </w:rPr>
            </w:pPr>
            <w:r w:rsidRPr="00AD48A5">
              <w:rPr>
                <w:rFonts w:ascii="Arial" w:hAnsi="Arial" w:cs="Arial"/>
                <w:lang w:val="en-US"/>
              </w:rPr>
              <w:t xml:space="preserve">- Nanomedicines in cancer therapy: cationic </w:t>
            </w:r>
            <w:proofErr w:type="spellStart"/>
            <w:r w:rsidRPr="00AD48A5">
              <w:rPr>
                <w:rFonts w:ascii="Arial" w:hAnsi="Arial" w:cs="Arial"/>
                <w:lang w:val="en-US"/>
              </w:rPr>
              <w:t>nanoemulsion</w:t>
            </w:r>
            <w:proofErr w:type="spellEnd"/>
            <w:r w:rsidRPr="00AD48A5">
              <w:rPr>
                <w:rFonts w:ascii="Arial" w:hAnsi="Arial" w:cs="Arial"/>
                <w:lang w:val="en-US"/>
              </w:rPr>
              <w:t xml:space="preserve">, Hyaluronic acid for anticancer drug and nucleic acid delivery; Aqueous-core PEG-coated PLA </w:t>
            </w:r>
            <w:proofErr w:type="spellStart"/>
            <w:r w:rsidRPr="00AD48A5">
              <w:rPr>
                <w:rFonts w:ascii="Arial" w:hAnsi="Arial" w:cs="Arial"/>
                <w:lang w:val="en-US"/>
              </w:rPr>
              <w:t>nanocapsules</w:t>
            </w:r>
            <w:proofErr w:type="spellEnd"/>
            <w:r w:rsidRPr="00AD48A5">
              <w:rPr>
                <w:rFonts w:ascii="Arial" w:hAnsi="Arial" w:cs="Arial"/>
                <w:lang w:val="en-US"/>
              </w:rPr>
              <w:t xml:space="preserve"> for an efficient entrapment of water soluble anticancer drugs. Functionalizing liposomes with anti-CD44 aptamer for selective targeting of cancer cells</w:t>
            </w:r>
          </w:p>
          <w:p w:rsidR="0027523C" w:rsidRPr="00AD48A5" w:rsidRDefault="0075331C">
            <w:pPr>
              <w:spacing w:line="276" w:lineRule="auto"/>
              <w:jc w:val="both"/>
              <w:rPr>
                <w:lang w:val="en-US"/>
              </w:rPr>
            </w:pPr>
            <w:r w:rsidRPr="00AD48A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AD48A5">
              <w:rPr>
                <w:rFonts w:ascii="Arial" w:hAnsi="Arial" w:cs="Arial"/>
                <w:lang w:val="en-US"/>
              </w:rPr>
              <w:t>Nanosystems</w:t>
            </w:r>
            <w:proofErr w:type="spellEnd"/>
            <w:r w:rsidRPr="00AD48A5">
              <w:rPr>
                <w:rFonts w:ascii="Arial" w:hAnsi="Arial" w:cs="Arial"/>
                <w:lang w:val="en-US"/>
              </w:rPr>
              <w:t xml:space="preserve"> for imaging: </w:t>
            </w:r>
            <w:proofErr w:type="spellStart"/>
            <w:r w:rsidRPr="00AD48A5">
              <w:rPr>
                <w:rFonts w:ascii="Arial" w:hAnsi="Arial" w:cs="Arial"/>
                <w:lang w:val="en-US"/>
              </w:rPr>
              <w:t>Nanotheranostics</w:t>
            </w:r>
            <w:proofErr w:type="spellEnd"/>
            <w:r w:rsidRPr="00AD48A5">
              <w:rPr>
                <w:rFonts w:ascii="Arial" w:hAnsi="Arial" w:cs="Arial"/>
                <w:lang w:val="en-US"/>
              </w:rPr>
              <w:t xml:space="preserve">, Perfluorocarbon-loaded micro and </w:t>
            </w:r>
            <w:proofErr w:type="spellStart"/>
            <w:r w:rsidRPr="00AD48A5">
              <w:rPr>
                <w:rFonts w:ascii="Arial" w:hAnsi="Arial" w:cs="Arial"/>
                <w:lang w:val="en-US"/>
              </w:rPr>
              <w:t>nanosystems</w:t>
            </w:r>
            <w:proofErr w:type="spellEnd"/>
            <w:r w:rsidRPr="00AD48A5">
              <w:rPr>
                <w:rFonts w:ascii="Arial" w:hAnsi="Arial" w:cs="Arial"/>
                <w:lang w:val="en-US"/>
              </w:rPr>
              <w:t xml:space="preserve"> for medical imaging</w:t>
            </w:r>
          </w:p>
          <w:p w:rsidR="0027523C" w:rsidRPr="00AD48A5" w:rsidRDefault="0075331C">
            <w:pPr>
              <w:spacing w:line="276" w:lineRule="auto"/>
              <w:jc w:val="both"/>
              <w:rPr>
                <w:lang w:val="en-US"/>
              </w:rPr>
            </w:pPr>
            <w:r w:rsidRPr="00AD48A5">
              <w:rPr>
                <w:rFonts w:ascii="Arial" w:hAnsi="Arial" w:cs="Arial"/>
                <w:lang w:val="en-US"/>
              </w:rPr>
              <w:t xml:space="preserve">- Nanotoxicity: Lung Toxicity of Biodegradable Nanoparticles, Surface-modified biodegradable nanoparticles impact on cytotoxicity and inflammation response on a co-culture of lung epithelial cells and human-like macrophages, Compared in vivo toxicity in mice of lung delivered biodegradable and non-biodegradable nanoparticles </w:t>
            </w:r>
          </w:p>
        </w:tc>
      </w:tr>
      <w:tr w:rsidR="0027523C">
        <w:trPr>
          <w:trHeight w:val="314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04 - -METODOLOGIA DE TRABALHO</w:t>
            </w:r>
          </w:p>
        </w:tc>
      </w:tr>
      <w:tr w:rsidR="0027523C">
        <w:trPr>
          <w:trHeight w:val="486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conteúdo programático será desenvolvido através de </w:t>
            </w:r>
            <w:r>
              <w:rPr>
                <w:rFonts w:ascii="Arial" w:hAnsi="Arial" w:cs="Arial"/>
                <w:b/>
                <w:bCs/>
              </w:rPr>
              <w:t>aula teórica</w:t>
            </w:r>
            <w:r>
              <w:rPr>
                <w:rFonts w:ascii="Arial" w:hAnsi="Arial" w:cs="Arial"/>
              </w:rPr>
              <w:t xml:space="preserve"> expositiva com participação e discussão dos alunos.</w:t>
            </w:r>
          </w:p>
        </w:tc>
      </w:tr>
      <w:tr w:rsidR="0027523C">
        <w:trPr>
          <w:trHeight w:val="314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05 – AVALIAÇÃO- </w:t>
            </w:r>
          </w:p>
        </w:tc>
      </w:tr>
      <w:tr w:rsidR="0027523C">
        <w:trPr>
          <w:trHeight w:val="687"/>
          <w:jc w:val="center"/>
        </w:trPr>
        <w:tc>
          <w:tcPr>
            <w:tcW w:w="9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avaliação será realizada através da análise da participação e discussão dos alunos no decorrer da aula e análise de artigo científico.</w:t>
            </w:r>
          </w:p>
        </w:tc>
      </w:tr>
    </w:tbl>
    <w:p w:rsidR="0027523C" w:rsidRDefault="0075331C">
      <w:pPr>
        <w:rPr>
          <w:sz w:val="18"/>
          <w:szCs w:val="18"/>
        </w:rPr>
      </w:pPr>
      <w:r>
        <w:br w:type="page"/>
      </w:r>
    </w:p>
    <w:p w:rsidR="0027523C" w:rsidRDefault="0027523C">
      <w:pPr>
        <w:rPr>
          <w:sz w:val="18"/>
          <w:szCs w:val="18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88"/>
      </w:tblGrid>
      <w:tr w:rsidR="0027523C">
        <w:trPr>
          <w:trHeight w:val="314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REFERÊNCIAS</w:t>
            </w:r>
          </w:p>
        </w:tc>
      </w:tr>
      <w:tr w:rsidR="0027523C">
        <w:trPr>
          <w:trHeight w:val="1362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AD48A5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Grabowski N.,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Hillaireau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Vergnaud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E., Evaluation of lung toxicity of nanoparticles, In Targeted Drug Delivery : Concepts and Design;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Devarajan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P. V., Jain S., Springer, 689-732, (2015).</w:t>
            </w:r>
          </w:p>
          <w:p w:rsidR="0027523C" w:rsidRPr="00AD48A5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Vauthier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Couvreur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E. Nanomaterials: Applications in Drug Delivery In Nanomaterials: A Danger or a Promise? A Chemical and Biological Perspective. Editors: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Brayner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Fiévet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Coradin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T., Springer, 131-151, (2013)</w:t>
            </w:r>
          </w:p>
          <w:p w:rsidR="0027523C" w:rsidRPr="00AD48A5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Claude J.-R. and Members of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Afssaps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Working Party Recommendations for Toxicological Evaluation of Nanoparticle Medicinal Products International Pharmaceutical Product Registration Anthony C.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Cartwrightand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Brian R. Matthews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Eds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755, (2009).</w:t>
            </w:r>
          </w:p>
          <w:p w:rsidR="0027523C" w:rsidRPr="00AD48A5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E., De Rosa G. Polymeric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nano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microparticles for the delivery of antisense oligonucleotides and siRNA, Smyth Templeton N. Ed, CRC Press, Boca Raton, USA, 599-615, (2009).</w:t>
            </w:r>
          </w:p>
          <w:p w:rsidR="0027523C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E.,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Tsapis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N., Nanomedicine technology: current achievements and new trends.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Clinical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Translational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Imaging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2(1), 77-87, 2014.</w:t>
            </w:r>
          </w:p>
          <w:p w:rsidR="0027523C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E., Grabowski, N., Mura, S.,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Vergnaud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J.,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Tsapis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N.,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Hillaireau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H., Lung Toxicity of Biodegradable Nanoparticles.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Biomedical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Nanotechnology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10(10), 2852-2864, 2014.</w:t>
            </w:r>
          </w:p>
          <w:p w:rsidR="0027523C" w:rsidRPr="00AD48A5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Dosio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Arpicco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S., Stella B.,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E. Hyaluronic acid for anticancer drug and nucleic acid delivery Advanced Drug Delivery Reviews, 97,204-236, 2016.</w:t>
            </w:r>
          </w:p>
          <w:p w:rsidR="0027523C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Grabowski, N.,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Hillaireau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H.,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Vergnaud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J., Nicolas V.,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Tsapis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N.,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Kerdine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-Romer S.,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E., Surface-modified biodegradable nanoparticles’ impact on cytotoxicity and inflammation response on a co-culture of lung epithelial cells and human-like macrophages.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Biomedical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Nanotechnology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12, 135-146, 2016.</w:t>
            </w:r>
          </w:p>
          <w:p w:rsidR="0027523C" w:rsidRDefault="0075331C">
            <w:pPr>
              <w:pStyle w:val="PargrafodaLista"/>
              <w:numPr>
                <w:ilvl w:val="0"/>
                <w:numId w:val="3"/>
              </w:num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Pham D,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Fattal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E, </w:t>
            </w:r>
            <w:proofErr w:type="spellStart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Tsapis</w:t>
            </w:r>
            <w:proofErr w:type="spellEnd"/>
            <w:r w:rsidRPr="00AD48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N. Pulmonary drug delivery systems for tuberculosis treatment.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International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Pharmaceutics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478(2):517-29, 2015.</w:t>
            </w:r>
          </w:p>
        </w:tc>
      </w:tr>
    </w:tbl>
    <w:p w:rsidR="0027523C" w:rsidRDefault="0027523C"/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36"/>
      </w:tblGrid>
      <w:tr w:rsidR="0027523C">
        <w:trPr>
          <w:trHeight w:val="314"/>
          <w:jc w:val="center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7523C" w:rsidRDefault="0075331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CRONOGRAMA</w:t>
            </w:r>
          </w:p>
        </w:tc>
      </w:tr>
      <w:tr w:rsidR="0027523C">
        <w:trPr>
          <w:trHeight w:val="188"/>
          <w:jc w:val="center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27523C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7523C" w:rsidRPr="007159DD">
        <w:trPr>
          <w:trHeight w:val="41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OLE_LINK159"/>
            <w:bookmarkStart w:id="2" w:name="OLE_LINK158"/>
            <w:bookmarkStart w:id="3" w:name="OLE_LINK157"/>
            <w:bookmarkEnd w:id="1"/>
            <w:bookmarkEnd w:id="2"/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 xml:space="preserve">09/01/2017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roofErr w:type="spellStart"/>
            <w:r>
              <w:rPr>
                <w:rFonts w:ascii="Arial" w:hAnsi="Arial" w:cs="Arial"/>
                <w:sz w:val="18"/>
                <w:szCs w:val="18"/>
              </w:rPr>
              <w:t>Introduction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nanomedicines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159DD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59DD">
              <w:rPr>
                <w:rFonts w:ascii="Arial" w:hAnsi="Arial" w:cs="Arial"/>
                <w:sz w:val="18"/>
                <w:szCs w:val="18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Elias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Fattal</w:t>
            </w:r>
            <w:proofErr w:type="spellEnd"/>
          </w:p>
        </w:tc>
      </w:tr>
      <w:tr w:rsidR="0027523C" w:rsidRPr="007159DD">
        <w:trPr>
          <w:trHeight w:val="41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5331C">
            <w:pPr>
              <w:rPr>
                <w:lang w:val="en-US"/>
              </w:rPr>
            </w:pPr>
            <w:bookmarkStart w:id="4" w:name="OLE_LINK168"/>
            <w:bookmarkStart w:id="5" w:name="OLE_LINK167"/>
            <w:bookmarkStart w:id="6" w:name="OLE_LINK166"/>
            <w:bookmarkStart w:id="7" w:name="OLE_LINK165"/>
            <w:r w:rsidRPr="007159DD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bookmarkEnd w:id="4"/>
            <w:bookmarkEnd w:id="5"/>
            <w:bookmarkEnd w:id="6"/>
            <w:bookmarkEnd w:id="7"/>
            <w:r w:rsidRPr="007159DD">
              <w:rPr>
                <w:rFonts w:ascii="Arial" w:hAnsi="Arial" w:cs="Arial"/>
                <w:b/>
                <w:sz w:val="18"/>
                <w:szCs w:val="18"/>
                <w:lang w:val="en-US"/>
              </w:rPr>
              <w:t>9/01/2017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5331C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59DD">
              <w:rPr>
                <w:rFonts w:ascii="Arial" w:hAnsi="Arial" w:cs="Arial"/>
                <w:sz w:val="18"/>
                <w:szCs w:val="18"/>
                <w:lang w:val="en-US"/>
              </w:rPr>
              <w:t>Pulmonary drug delivery systems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27523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523C" w:rsidRPr="007159DD">
        <w:trPr>
          <w:trHeight w:val="41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5331C">
            <w:pPr>
              <w:rPr>
                <w:lang w:val="en-US"/>
              </w:rPr>
            </w:pPr>
            <w:bookmarkStart w:id="8" w:name="OLE_LINK1681"/>
            <w:bookmarkStart w:id="9" w:name="OLE_LINK1671"/>
            <w:bookmarkStart w:id="10" w:name="OLE_LINK1661"/>
            <w:bookmarkStart w:id="11" w:name="OLE_LINK1651"/>
            <w:bookmarkEnd w:id="8"/>
            <w:bookmarkEnd w:id="9"/>
            <w:bookmarkEnd w:id="10"/>
            <w:bookmarkEnd w:id="11"/>
            <w:r w:rsidRPr="007159D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10/01/2017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533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59DD">
              <w:rPr>
                <w:rFonts w:ascii="Arial" w:hAnsi="Arial" w:cs="Arial"/>
                <w:sz w:val="18"/>
                <w:szCs w:val="18"/>
                <w:lang w:val="en-US"/>
              </w:rPr>
              <w:t>Nanomedicines in cancer therapy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27523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523C" w:rsidRPr="007159DD">
        <w:trPr>
          <w:trHeight w:val="41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5331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159DD">
              <w:rPr>
                <w:rFonts w:ascii="Arial" w:hAnsi="Arial" w:cs="Arial"/>
                <w:b/>
                <w:sz w:val="18"/>
                <w:szCs w:val="18"/>
                <w:lang w:val="en-US"/>
              </w:rPr>
              <w:t>11/01/2017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533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159DD">
              <w:rPr>
                <w:rFonts w:ascii="Arial" w:hAnsi="Arial" w:cs="Arial"/>
                <w:sz w:val="18"/>
                <w:szCs w:val="18"/>
                <w:lang w:val="en-US"/>
              </w:rPr>
              <w:t>Nanosystems</w:t>
            </w:r>
            <w:proofErr w:type="spellEnd"/>
            <w:r w:rsidRPr="007159DD">
              <w:rPr>
                <w:rFonts w:ascii="Arial" w:hAnsi="Arial" w:cs="Arial"/>
                <w:sz w:val="18"/>
                <w:szCs w:val="18"/>
                <w:lang w:val="en-US"/>
              </w:rPr>
              <w:t xml:space="preserve"> for imaging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27523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7523C">
        <w:trPr>
          <w:trHeight w:val="41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15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5331C">
              <w:rPr>
                <w:rFonts w:ascii="Arial" w:hAnsi="Arial" w:cs="Arial"/>
                <w:b/>
                <w:sz w:val="18"/>
                <w:szCs w:val="18"/>
              </w:rPr>
              <w:t>/01/2017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Nanotoxicity</w:t>
            </w:r>
            <w:proofErr w:type="spellEnd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27523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9DD">
        <w:trPr>
          <w:trHeight w:val="411"/>
          <w:jc w:val="center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159DD" w:rsidRDefault="00715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12/01/2017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159DD" w:rsidRPr="007159DD" w:rsidRDefault="007159DD">
            <w:pPr>
              <w:rPr>
                <w:rFonts w:ascii="Arial" w:hAnsi="Arial" w:cs="Arial"/>
                <w:sz w:val="18"/>
                <w:szCs w:val="18"/>
              </w:rPr>
            </w:pPr>
            <w:r w:rsidRPr="007159DD">
              <w:rPr>
                <w:rFonts w:ascii="Arial" w:hAnsi="Arial" w:cs="Arial"/>
                <w:sz w:val="18"/>
                <w:szCs w:val="18"/>
              </w:rPr>
              <w:t xml:space="preserve">Estrutura química e funcionalização de superfície de </w:t>
            </w:r>
            <w:proofErr w:type="spellStart"/>
            <w:r w:rsidRPr="007159DD">
              <w:rPr>
                <w:rFonts w:ascii="Arial" w:hAnsi="Arial" w:cs="Arial"/>
                <w:sz w:val="18"/>
                <w:szCs w:val="18"/>
              </w:rPr>
              <w:t>nanocápsulas</w:t>
            </w:r>
            <w:proofErr w:type="spellEnd"/>
            <w:r w:rsidRPr="007159DD">
              <w:rPr>
                <w:rFonts w:ascii="Arial" w:hAnsi="Arial" w:cs="Arial"/>
                <w:sz w:val="18"/>
                <w:szCs w:val="18"/>
              </w:rPr>
              <w:t xml:space="preserve"> de núcleo lipídico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159DD" w:rsidRDefault="007159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Adriana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Pohlman</w:t>
            </w:r>
            <w:proofErr w:type="spellEnd"/>
          </w:p>
        </w:tc>
      </w:tr>
      <w:tr w:rsidR="0027523C">
        <w:trPr>
          <w:trHeight w:val="411"/>
          <w:jc w:val="center"/>
        </w:trPr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533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13/01/2017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Pr="007159DD" w:rsidRDefault="007159DD">
            <w:pPr>
              <w:rPr>
                <w:rFonts w:ascii="Arial" w:hAnsi="Arial" w:cs="Arial"/>
                <w:sz w:val="18"/>
                <w:szCs w:val="18"/>
              </w:rPr>
            </w:pPr>
            <w:r w:rsidRPr="007159DD">
              <w:rPr>
                <w:rFonts w:ascii="Arial" w:hAnsi="Arial" w:cs="Arial"/>
                <w:sz w:val="18"/>
                <w:szCs w:val="18"/>
              </w:rPr>
              <w:t>Inovando com o uso da nanotecnologia: exemplos em medicamentos e cosméticos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27523C" w:rsidRDefault="007159D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Sílvia Guterres</w:t>
            </w:r>
          </w:p>
        </w:tc>
      </w:tr>
    </w:tbl>
    <w:p w:rsidR="0027523C" w:rsidRDefault="0027523C">
      <w:pPr>
        <w:rPr>
          <w:rFonts w:ascii="Arial" w:hAnsi="Arial" w:cs="Arial"/>
          <w:sz w:val="24"/>
          <w:szCs w:val="24"/>
        </w:rPr>
      </w:pPr>
    </w:p>
    <w:p w:rsidR="0027523C" w:rsidRDefault="0075331C">
      <w:r>
        <w:fldChar w:fldCharType="begin"/>
      </w:r>
      <w:r>
        <w:instrText>ADDIN EN.REFLIST</w:instrText>
      </w:r>
      <w:r>
        <w:fldChar w:fldCharType="end"/>
      </w:r>
      <w:bookmarkStart w:id="12" w:name="__Fieldmark__9_377012418"/>
      <w:r>
        <w:fldChar w:fldCharType="begin"/>
      </w:r>
      <w:r>
        <w:instrText>ADDIN</w:instrText>
      </w:r>
      <w:r>
        <w:fldChar w:fldCharType="end"/>
      </w:r>
      <w:bookmarkStart w:id="13" w:name="__Fieldmark__10_377012418"/>
      <w:bookmarkEnd w:id="12"/>
      <w:bookmarkEnd w:id="13"/>
    </w:p>
    <w:sectPr w:rsidR="0027523C">
      <w:footerReference w:type="default" r:id="rId7"/>
      <w:pgSz w:w="11906" w:h="16838"/>
      <w:pgMar w:top="1701" w:right="1134" w:bottom="1134" w:left="170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05" w:rsidRDefault="00BE4D05">
      <w:r>
        <w:separator/>
      </w:r>
    </w:p>
  </w:endnote>
  <w:endnote w:type="continuationSeparator" w:id="0">
    <w:p w:rsidR="00BE4D05" w:rsidRDefault="00BE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3C" w:rsidRDefault="0075331C">
    <w:pPr>
      <w:pStyle w:val="Rodap"/>
      <w:jc w:val="center"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Laboratório de Sistemas Dispersos - LaSiD</w:t>
    </w:r>
  </w:p>
  <w:p w:rsidR="0027523C" w:rsidRDefault="0075331C">
    <w:pPr>
      <w:pStyle w:val="Rodap"/>
      <w:jc w:val="center"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Av.  Gal. Gustavo Cordeiro de Farias, s/n – Natal-RN, CEP 59012-570</w:t>
    </w:r>
  </w:p>
  <w:p w:rsidR="0027523C" w:rsidRDefault="0075331C">
    <w:pPr>
      <w:pStyle w:val="Rodap"/>
      <w:jc w:val="center"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Fone: (84) 33429817 E-mail: </w:t>
    </w:r>
    <w:hyperlink r:id="rId1">
      <w:r>
        <w:rPr>
          <w:rStyle w:val="LinkdaInternet"/>
          <w:rFonts w:ascii="Arial" w:hAnsi="Arial" w:cs="Arial"/>
          <w:sz w:val="16"/>
          <w:lang w:val="pt-PT"/>
        </w:rPr>
        <w:t>secretaria.lasid@gmail.com</w:t>
      </w:r>
    </w:hyperlink>
  </w:p>
  <w:p w:rsidR="0027523C" w:rsidRDefault="0027523C">
    <w:pPr>
      <w:pStyle w:val="Rodap"/>
      <w:rPr>
        <w:rFonts w:ascii="Arial" w:hAnsi="Arial" w:cs="Arial"/>
        <w:sz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05" w:rsidRDefault="00BE4D05">
      <w:r>
        <w:separator/>
      </w:r>
    </w:p>
  </w:footnote>
  <w:footnote w:type="continuationSeparator" w:id="0">
    <w:p w:rsidR="00BE4D05" w:rsidRDefault="00BE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EEB"/>
    <w:multiLevelType w:val="multilevel"/>
    <w:tmpl w:val="00E49D90"/>
    <w:lvl w:ilvl="0">
      <w:start w:val="6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A4701"/>
    <w:multiLevelType w:val="multilevel"/>
    <w:tmpl w:val="588EDBD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D2466F"/>
    <w:multiLevelType w:val="multilevel"/>
    <w:tmpl w:val="9BACC4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57C60"/>
    <w:multiLevelType w:val="multilevel"/>
    <w:tmpl w:val="A998AE7C"/>
    <w:lvl w:ilvl="0">
      <w:start w:val="2011"/>
      <w:numFmt w:val="bullet"/>
      <w:lvlText w:val=""/>
      <w:lvlJc w:val="left"/>
      <w:pPr>
        <w:ind w:left="720" w:hanging="360"/>
      </w:pPr>
      <w:rPr>
        <w:rFonts w:ascii="Symbol" w:hAnsi="Symbo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61D19"/>
    <w:multiLevelType w:val="multilevel"/>
    <w:tmpl w:val="0A06D1C2"/>
    <w:lvl w:ilvl="0">
      <w:start w:val="7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3C"/>
    <w:rsid w:val="0027523C"/>
    <w:rsid w:val="007159DD"/>
    <w:rsid w:val="0075331C"/>
    <w:rsid w:val="00AD48A5"/>
    <w:rsid w:val="00BE4D05"/>
    <w:rsid w:val="00D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79BE"/>
  <w15:docId w15:val="{56EB8320-D071-4288-90AD-C145F4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513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709"/>
        <w:tab w:val="left" w:pos="7371"/>
      </w:tabs>
      <w:ind w:firstLine="142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eastAsia="Times New Roman" w:hAnsi="Symbo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Times New Roman" w:hAnsi="Symbo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eastAsia="Times New Roman" w:hAnsi="Symbol" w:cs="Aria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eastAsia="Times New Roman" w:hAnsi="Symbol" w:cs="Aria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eastAsia="Times New Roman" w:hAnsi="Symbol" w:cs="Aria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Arial" w:hAnsi="Arial" w:cs="Arial"/>
      <w:b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4Char">
    <w:name w:val="Título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-formataoHTMLChar">
    <w:name w:val="Pré-formatação HTML Char"/>
    <w:qFormat/>
    <w:rPr>
      <w:rFonts w:ascii="Arial Unicode MS" w:eastAsia="Arial Unicode MS" w:hAnsi="Arial Unicode MS" w:cs="Arial Unicode MS"/>
      <w:color w:val="000000"/>
    </w:rPr>
  </w:style>
  <w:style w:type="character" w:customStyle="1" w:styleId="RecuodecorpodetextoChar">
    <w:name w:val="Recuo de corpo de texto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  <w:qFormat/>
  </w:style>
  <w:style w:type="character" w:customStyle="1" w:styleId="EndNoteBibliographyTitleChar">
    <w:name w:val="EndNote Bibliography Title Char"/>
    <w:qFormat/>
    <w:rPr>
      <w:lang w:val="pt-BR" w:eastAsia="pt-BR"/>
    </w:rPr>
  </w:style>
  <w:style w:type="character" w:customStyle="1" w:styleId="EndNoteBibliographyChar">
    <w:name w:val="EndNote Bibliography Char"/>
    <w:qFormat/>
    <w:rPr>
      <w:lang w:val="pt-BR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tabs>
        <w:tab w:val="left" w:pos="6237"/>
        <w:tab w:val="left" w:pos="6379"/>
      </w:tabs>
      <w:spacing w:line="360" w:lineRule="auto"/>
    </w:pPr>
    <w:rPr>
      <w:sz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tabs>
        <w:tab w:val="left" w:pos="6237"/>
        <w:tab w:val="left" w:pos="6379"/>
      </w:tabs>
    </w:pPr>
    <w:rPr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Mapado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shd w:val="clear" w:color="auto" w:fill="F2F2F2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qFormat/>
    <w:pPr>
      <w:jc w:val="center"/>
    </w:pPr>
    <w:rPr>
      <w:lang w:eastAsia="pt-BR"/>
    </w:rPr>
  </w:style>
  <w:style w:type="paragraph" w:customStyle="1" w:styleId="EndNoteBibliography">
    <w:name w:val="EndNote Bibliography"/>
    <w:basedOn w:val="Normal"/>
    <w:qFormat/>
    <w:rPr>
      <w:lang w:eastAsia="pt-BR"/>
    </w:rPr>
  </w:style>
  <w:style w:type="paragraph" w:styleId="PargrafodaLista">
    <w:name w:val="List Paragraph"/>
    <w:basedOn w:val="Normal"/>
    <w:qFormat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lasid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LaSiD</dc:creator>
  <dc:description/>
  <cp:lastModifiedBy>André Silva</cp:lastModifiedBy>
  <cp:revision>3</cp:revision>
  <cp:lastPrinted>2016-04-18T12:42:00Z</cp:lastPrinted>
  <dcterms:created xsi:type="dcterms:W3CDTF">2016-12-22T12:25:00Z</dcterms:created>
  <dcterms:modified xsi:type="dcterms:W3CDTF">2016-12-22T12:54:00Z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&lt;ENInstantFormat&gt;&lt;Enabled&gt;1&lt;/Enabled&gt;&lt;ScanUnformatted&gt;1&lt;/ScanUnformatted&gt;&lt;ScanChanges&gt;1&lt;/ScanChanges&gt;&lt;Suspended&gt;0&lt;/Suspended&gt;&lt;/ENInstantFormat&gt;</vt:lpwstr>
  </property>
  <property fmtid="{D5CDD505-2E9C-101B-9397-08002B2CF9AE}" pid="3" name="EN.Layout">
    <vt:lpwstr>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</vt:lpwstr>
  </property>
  <property fmtid="{D5CDD505-2E9C-101B-9397-08002B2CF9AE}" pid="4" name="EN.Libraries">
    <vt:lpwstr>&lt;Libraries&gt;&lt;item db-id="wt2aestrnx5evoeexr4vp9fove5fdpzrzs5s"&gt;My EndNote Library Valdjane&lt;record-ids&gt;&lt;item&gt;47&lt;/item&gt;&lt;/record-ids&gt;&lt;/item&gt;&lt;/Libraries&gt;</vt:lpwstr>
  </property>
</Properties>
</file>